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0679" w14:textId="77777777" w:rsidR="00075B86" w:rsidRDefault="00182E42">
      <w:pPr>
        <w:pStyle w:val="Title"/>
        <w:spacing w:after="100"/>
        <w:jc w:val="center"/>
      </w:pPr>
      <w:r>
        <w:t>Board of Commissioners - Town Council Meeting</w:t>
      </w:r>
    </w:p>
    <w:p w14:paraId="4BD14242" w14:textId="7D6F1B43" w:rsidR="00075B86" w:rsidRDefault="00182E42">
      <w:pPr>
        <w:pStyle w:val="Heading1"/>
        <w:spacing w:after="300"/>
        <w:jc w:val="center"/>
      </w:pPr>
      <w:r>
        <w:t xml:space="preserve">Meeting </w:t>
      </w:r>
      <w:r w:rsidR="00CB4F6D">
        <w:t>M</w:t>
      </w:r>
      <w:r>
        <w:t>inutes for March 13, 2025</w:t>
      </w:r>
    </w:p>
    <w:p w14:paraId="5C9288BC" w14:textId="61F9376D" w:rsidR="00CB4F6D" w:rsidRDefault="00CB4F6D" w:rsidP="00CB4F6D">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Commissioner Mason Blake</w:t>
      </w:r>
      <w:r>
        <w:rPr>
          <w:b w:val="0"/>
          <w:bCs w:val="0"/>
          <w:sz w:val="24"/>
          <w:szCs w:val="24"/>
        </w:rPr>
        <w:br/>
        <w:t>Commissioner Tom Widmer</w:t>
      </w:r>
      <w:r>
        <w:rPr>
          <w:b w:val="0"/>
          <w:bCs w:val="0"/>
          <w:sz w:val="24"/>
          <w:szCs w:val="24"/>
        </w:rPr>
        <w:br/>
        <w:t>Commissioner Jane Alexander</w:t>
      </w:r>
    </w:p>
    <w:p w14:paraId="36FBC5F5" w14:textId="3B7B2DB1" w:rsidR="00CB4F6D" w:rsidRDefault="00CB4F6D" w:rsidP="00CB4F6D">
      <w:pPr>
        <w:pStyle w:val="Heading1"/>
        <w:spacing w:after="300"/>
        <w:jc w:val="center"/>
        <w:rPr>
          <w:b w:val="0"/>
          <w:bCs w:val="0"/>
          <w:sz w:val="24"/>
          <w:szCs w:val="24"/>
        </w:rPr>
      </w:pPr>
      <w:r>
        <w:rPr>
          <w:sz w:val="24"/>
          <w:szCs w:val="24"/>
        </w:rPr>
        <w:t>Board of Commissioners Absent</w:t>
      </w:r>
      <w:r>
        <w:rPr>
          <w:sz w:val="24"/>
          <w:szCs w:val="24"/>
        </w:rPr>
        <w:br/>
      </w:r>
      <w:r>
        <w:rPr>
          <w:b w:val="0"/>
          <w:bCs w:val="0"/>
          <w:sz w:val="24"/>
          <w:szCs w:val="24"/>
        </w:rP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Grant Dasher</w:t>
      </w:r>
    </w:p>
    <w:p w14:paraId="759FD7E4" w14:textId="5FE7714E" w:rsidR="004C6A17" w:rsidRPr="004C6A17" w:rsidRDefault="004C6A17" w:rsidP="004C6A17">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Town Manager Savannah Parrish</w:t>
      </w:r>
      <w:r>
        <w:rPr>
          <w:b w:val="0"/>
          <w:bCs w:val="0"/>
          <w:sz w:val="24"/>
          <w:szCs w:val="24"/>
        </w:rPr>
        <w:br/>
        <w:t>Town Clerk Angie Murphy</w:t>
      </w:r>
      <w:r>
        <w:rPr>
          <w:b w:val="0"/>
          <w:bCs w:val="0"/>
          <w:sz w:val="24"/>
          <w:szCs w:val="24"/>
        </w:rPr>
        <w:br/>
        <w:t>Finance Officer Rachel Eddings</w:t>
      </w:r>
      <w:r>
        <w:rPr>
          <w:b w:val="0"/>
          <w:bCs w:val="0"/>
          <w:sz w:val="24"/>
          <w:szCs w:val="24"/>
        </w:rPr>
        <w:br/>
        <w:t>Public Works Director Barry Creasman</w:t>
      </w:r>
      <w:r>
        <w:rPr>
          <w:b w:val="0"/>
          <w:bCs w:val="0"/>
          <w:sz w:val="24"/>
          <w:szCs w:val="24"/>
        </w:rPr>
        <w:br/>
        <w:t>Police Chief Jeff Eaton</w:t>
      </w:r>
      <w:r>
        <w:rPr>
          <w:b w:val="0"/>
          <w:bCs w:val="0"/>
          <w:sz w:val="24"/>
          <w:szCs w:val="24"/>
        </w:rPr>
        <w:br/>
        <w:t>Zoning Administrator Kayla DiCristina</w:t>
      </w:r>
    </w:p>
    <w:p w14:paraId="055C051A" w14:textId="30D3F1B9" w:rsidR="00CB4F6D" w:rsidRPr="00CB4F6D" w:rsidRDefault="00CB4F6D" w:rsidP="00CB4F6D">
      <w:pPr>
        <w:pStyle w:val="Heading1"/>
        <w:spacing w:after="300"/>
        <w:jc w:val="center"/>
        <w:rPr>
          <w:b w:val="0"/>
          <w:bCs w:val="0"/>
          <w:sz w:val="24"/>
          <w:szCs w:val="24"/>
        </w:rPr>
      </w:pPr>
      <w:r>
        <w:rPr>
          <w:sz w:val="24"/>
          <w:szCs w:val="24"/>
        </w:rPr>
        <w:t>Members of the Public in Attendance</w:t>
      </w:r>
      <w:r>
        <w:rPr>
          <w:sz w:val="24"/>
          <w:szCs w:val="24"/>
        </w:rPr>
        <w:br/>
      </w:r>
      <w:r>
        <w:rPr>
          <w:b w:val="0"/>
          <w:bCs w:val="0"/>
          <w:sz w:val="24"/>
          <w:szCs w:val="24"/>
        </w:rPr>
        <w:t>Approximately 15 people</w:t>
      </w:r>
    </w:p>
    <w:p w14:paraId="1D6ED879" w14:textId="77777777" w:rsidR="00CB4F6D" w:rsidRDefault="00CB4F6D">
      <w:pPr>
        <w:pStyle w:val="Heading2"/>
        <w:spacing w:before="300" w:after="100"/>
      </w:pPr>
    </w:p>
    <w:p w14:paraId="35E7CE85" w14:textId="4DED2344" w:rsidR="00075B86" w:rsidRDefault="00182E42">
      <w:pPr>
        <w:pStyle w:val="Heading2"/>
        <w:spacing w:before="300" w:after="100"/>
      </w:pPr>
      <w:r>
        <w:t>Call to Order</w:t>
      </w:r>
    </w:p>
    <w:p w14:paraId="18EA976A" w14:textId="77777777" w:rsidR="00075B86" w:rsidRDefault="00182E42">
      <w:pPr>
        <w:spacing w:after="100"/>
      </w:pPr>
      <w:r>
        <w:t>Mayor Tim Helms called the meeting to order at 6:00 p.m. and led the Pledge of Allegiance. He then asked for a moment of silence before beginning the meeting.</w:t>
      </w:r>
    </w:p>
    <w:p w14:paraId="7ABF81D7" w14:textId="77777777" w:rsidR="00075B86" w:rsidRDefault="00182E42">
      <w:pPr>
        <w:pStyle w:val="Heading2"/>
        <w:spacing w:before="300" w:after="100"/>
      </w:pPr>
      <w:r>
        <w:t>Agenda Adoption</w:t>
      </w:r>
    </w:p>
    <w:p w14:paraId="1FE5081F" w14:textId="77777777" w:rsidR="00075B86" w:rsidRDefault="00182E42">
      <w:pPr>
        <w:spacing w:after="100"/>
      </w:pPr>
      <w:r>
        <w:t>Mayor Helms called for a motion to adopt the agenda as presented.</w:t>
      </w:r>
    </w:p>
    <w:p w14:paraId="30756035" w14:textId="15E26349" w:rsidR="00075B86" w:rsidRDefault="00182E42">
      <w:pPr>
        <w:pStyle w:val="Aside"/>
        <w:spacing w:before="120" w:after="120"/>
      </w:pPr>
      <w:r>
        <w:t xml:space="preserve">Commissioner Alexander moved to adopt the agenda as presented. Commissioner </w:t>
      </w:r>
      <w:r w:rsidR="00B60D76">
        <w:t>Widmer</w:t>
      </w:r>
      <w:r>
        <w:t xml:space="preserve"> seconded the motion. The motion passed unanimously.</w:t>
      </w:r>
    </w:p>
    <w:p w14:paraId="21F8AE04" w14:textId="77777777" w:rsidR="00075B86" w:rsidRDefault="00182E42">
      <w:pPr>
        <w:pStyle w:val="Heading2"/>
        <w:spacing w:before="300" w:after="100"/>
      </w:pPr>
      <w:r>
        <w:t>Mayor's Communications</w:t>
      </w:r>
    </w:p>
    <w:p w14:paraId="5C38A458" w14:textId="77777777" w:rsidR="00075B86" w:rsidRDefault="00182E42">
      <w:pPr>
        <w:spacing w:after="100"/>
      </w:pPr>
      <w:r>
        <w:t>Mayor Helms had no specific communications to share, but encouraged residents to be patient as the town continues to make progress on various issues. He noted that money is tight currently, and while FEMA funds and grants are being pursued, the town cannot move money from daily operations to address disaster-related needs at this time. He emphasized that as funds become available, progress will continue to be made, though it is a slow process. Mayor Helms mentioned they had just recently received the final funds from Hurricane Alberto, highlighting the lengthy timeline often involved with disaster recovery funding.</w:t>
      </w:r>
    </w:p>
    <w:p w14:paraId="0405BC75" w14:textId="77777777" w:rsidR="00075B86" w:rsidRDefault="00182E42">
      <w:pPr>
        <w:pStyle w:val="Heading2"/>
        <w:spacing w:before="300" w:after="100"/>
      </w:pPr>
      <w:r>
        <w:lastRenderedPageBreak/>
        <w:t>Consent Agenda</w:t>
      </w:r>
    </w:p>
    <w:p w14:paraId="6B1B8AF9" w14:textId="0860C386" w:rsidR="00075B86" w:rsidRDefault="00182E42">
      <w:pPr>
        <w:spacing w:after="100"/>
      </w:pPr>
      <w:r>
        <w:t xml:space="preserve">The consent agenda included the February 13th Public Forum Meeting Minutes and the February 13th Town Council Meeting Minutes. There was no discussion on these </w:t>
      </w:r>
      <w:r w:rsidR="004C6A17">
        <w:t>matters</w:t>
      </w:r>
      <w:r>
        <w:t>.</w:t>
      </w:r>
    </w:p>
    <w:p w14:paraId="1AAF74AF" w14:textId="77777777" w:rsidR="00075B86" w:rsidRDefault="00182E42">
      <w:pPr>
        <w:pStyle w:val="Heading2"/>
        <w:spacing w:before="300" w:after="100"/>
      </w:pPr>
      <w:r>
        <w:t>Town Manager's Communications</w:t>
      </w:r>
    </w:p>
    <w:p w14:paraId="581C2BB9" w14:textId="77777777" w:rsidR="00075B86" w:rsidRDefault="00182E42">
      <w:pPr>
        <w:pStyle w:val="Heading3"/>
        <w:spacing w:before="100" w:after="80"/>
      </w:pPr>
      <w:r>
        <w:t>Consent Agenda Review</w:t>
      </w:r>
    </w:p>
    <w:p w14:paraId="4BC6435B" w14:textId="628A4383" w:rsidR="00075B86" w:rsidRDefault="00182E42">
      <w:pPr>
        <w:spacing w:after="100"/>
      </w:pPr>
      <w:r>
        <w:t xml:space="preserve">There </w:t>
      </w:r>
      <w:r w:rsidR="004C6A17">
        <w:t>were</w:t>
      </w:r>
      <w:r>
        <w:t xml:space="preserve"> no specific review of the consent agenda items by the Town Manager.</w:t>
      </w:r>
    </w:p>
    <w:p w14:paraId="1012CA29" w14:textId="77777777" w:rsidR="00075B86" w:rsidRDefault="00182E42">
      <w:pPr>
        <w:pStyle w:val="Heading3"/>
        <w:spacing w:before="100" w:after="80"/>
      </w:pPr>
      <w:r>
        <w:t>Other Items</w:t>
      </w:r>
    </w:p>
    <w:p w14:paraId="3BE2410A" w14:textId="77777777" w:rsidR="00075B86" w:rsidRDefault="00182E42">
      <w:pPr>
        <w:spacing w:after="100"/>
      </w:pPr>
      <w:r>
        <w:t xml:space="preserve">There were no other items discussed under </w:t>
      </w:r>
      <w:proofErr w:type="gramStart"/>
      <w:r>
        <w:t>Town</w:t>
      </w:r>
      <w:proofErr w:type="gramEnd"/>
      <w:r>
        <w:t xml:space="preserve"> Manager's Communications.</w:t>
      </w:r>
    </w:p>
    <w:p w14:paraId="71E5F4AC" w14:textId="77777777" w:rsidR="00075B86" w:rsidRDefault="00182E42">
      <w:pPr>
        <w:pStyle w:val="Heading2"/>
        <w:spacing w:before="300" w:after="100"/>
      </w:pPr>
      <w:r>
        <w:t>Administrative Reports</w:t>
      </w:r>
    </w:p>
    <w:p w14:paraId="1DE854BC" w14:textId="586BAAE4" w:rsidR="00075B86" w:rsidRDefault="00182E42">
      <w:pPr>
        <w:spacing w:after="100"/>
      </w:pPr>
      <w:r>
        <w:t>There was no specific discussion on the administrative reports, which included updates from Administration, Planning and Zoning, Police, Public Works and Water, Sanitation, Streets, Finance, and February Building Permits.</w:t>
      </w:r>
      <w:r w:rsidR="004C6A17">
        <w:t xml:space="preserve"> Commissioner Tom Widmer did advise the Board that he had spoken with Town Manager Savannah Parrish and Finance Officer Rachel Eddings and there were several good explanations for why water revenues and usage have been rather up and down.</w:t>
      </w:r>
    </w:p>
    <w:p w14:paraId="750779A6" w14:textId="77777777" w:rsidR="00075B86" w:rsidRDefault="00182E42">
      <w:pPr>
        <w:pStyle w:val="Heading2"/>
        <w:spacing w:before="300" w:after="100"/>
      </w:pPr>
      <w:r>
        <w:t>Public Comment</w:t>
      </w:r>
    </w:p>
    <w:p w14:paraId="3AD2CED7" w14:textId="77777777" w:rsidR="00075B86" w:rsidRDefault="00182E42">
      <w:pPr>
        <w:spacing w:after="100"/>
      </w:pPr>
      <w:r>
        <w:t>Several residents provided comments during this portion of the meeting:</w:t>
      </w:r>
    </w:p>
    <w:p w14:paraId="4455D98F" w14:textId="77777777" w:rsidR="00075B86" w:rsidRDefault="00182E42">
      <w:pPr>
        <w:pStyle w:val="ListParagraph"/>
        <w:numPr>
          <w:ilvl w:val="0"/>
          <w:numId w:val="1"/>
        </w:numPr>
        <w:spacing w:after="100"/>
      </w:pPr>
      <w:r>
        <w:t>Wade Burns of 779 Foreman Siding Road, ETJ stated his appreciation for the work of the Tree Board and stated that it should be the decision of the property owner to remove trees from their property. Commissioner Mason Blake advised Mr. Burns that the Tree Board’s concerns earlier were in reference to trees on Town property.</w:t>
      </w:r>
    </w:p>
    <w:p w14:paraId="2C88196B" w14:textId="0F333B53" w:rsidR="00075B86" w:rsidRDefault="00182E42">
      <w:pPr>
        <w:pStyle w:val="ListParagraph"/>
        <w:numPr>
          <w:ilvl w:val="0"/>
          <w:numId w:val="1"/>
        </w:numPr>
        <w:spacing w:after="100"/>
      </w:pPr>
      <w:r>
        <w:t>Letta Jean Taylor of 386 Oklahoma Road announced that Just Economics had released the Asheville Living Wage amount. The current figure is $23.15 which is up from $</w:t>
      </w:r>
      <w:proofErr w:type="gramStart"/>
      <w:r>
        <w:t>22.10 from</w:t>
      </w:r>
      <w:proofErr w:type="gramEnd"/>
      <w:r>
        <w:t xml:space="preserve"> last year. Mrs. Taylor stated that it was her hope that the Commission </w:t>
      </w:r>
      <w:r w:rsidR="004C6A17">
        <w:t>would</w:t>
      </w:r>
      <w:r>
        <w:t xml:space="preserve"> consider that amount during the budgeting process. Mrs. Taylor also stated that the Town of Montreat has a committed </w:t>
      </w:r>
      <w:r w:rsidR="004C6A17">
        <w:t>staff,</w:t>
      </w:r>
      <w:r>
        <w:t xml:space="preserve"> and she would hate to see any of them leave the Town for more money. Mrs. Taylor advised that in the history of the Montreat </w:t>
      </w:r>
      <w:proofErr w:type="gramStart"/>
      <w:r>
        <w:t>Commission that</w:t>
      </w:r>
      <w:proofErr w:type="gramEnd"/>
      <w:r>
        <w:t xml:space="preserve"> those elected had not given away rights-of-way to property owners. Mrs. Taylor stated that the future of Montreat should be </w:t>
      </w:r>
      <w:r w:rsidR="004C6A17">
        <w:t>considered,</w:t>
      </w:r>
      <w:r>
        <w:t xml:space="preserve"> and those rights-of-ways may be needed for utilities or roadways.</w:t>
      </w:r>
    </w:p>
    <w:p w14:paraId="7C43E8DF" w14:textId="77777777" w:rsidR="00075B86" w:rsidRDefault="00182E42">
      <w:pPr>
        <w:pStyle w:val="Heading2"/>
        <w:spacing w:before="300" w:after="100"/>
      </w:pPr>
      <w:r>
        <w:t>Old Business</w:t>
      </w:r>
    </w:p>
    <w:p w14:paraId="5449AC65" w14:textId="77777777" w:rsidR="00075B86" w:rsidRDefault="00182E42">
      <w:pPr>
        <w:pStyle w:val="Heading3"/>
        <w:spacing w:before="100" w:after="80"/>
      </w:pPr>
      <w:r>
        <w:t>Discussion of Engineering Firms</w:t>
      </w:r>
    </w:p>
    <w:p w14:paraId="2967826C" w14:textId="77777777" w:rsidR="00075B86" w:rsidRDefault="00182E42">
      <w:pPr>
        <w:spacing w:after="100"/>
      </w:pPr>
      <w:r>
        <w:t>Savannah Parrish, Town Manager, advised that three firms had responded to the Request for Proposals (RFP) to help with disaster recovery efforts anticipated for the town, specifically in areas such as culverts, roads, and stream bank restoration. The three firms that responded to the RFP were Mattern &amp; Craig, Withers Ravenel, and Civil Design Concepts (CDC). Town Manager Parrish referenced the discussion of this matter that was held at the Special Meeting on March 7th, where the initial evaluations and considerations took place.</w:t>
      </w:r>
    </w:p>
    <w:p w14:paraId="03033A03" w14:textId="77777777" w:rsidR="00075B86" w:rsidRDefault="00182E42">
      <w:pPr>
        <w:spacing w:after="100"/>
      </w:pPr>
      <w:r>
        <w:t xml:space="preserve">Mayor Tim Helms noted that a motion was still on the floor from the Special Meeting, as it was tabled to allow for further deliberation. This motion was made by Mayor Pro </w:t>
      </w:r>
      <w:proofErr w:type="spellStart"/>
      <w:r>
        <w:t>Tem</w:t>
      </w:r>
      <w:proofErr w:type="spellEnd"/>
      <w:r>
        <w:t xml:space="preserve"> Kitty Fouche and seconded by Commissioner Tom Widmer. Mayor Helms encouraged the Commission to either engage in further discussion or proceed to the vote.</w:t>
      </w:r>
    </w:p>
    <w:p w14:paraId="2DD53139" w14:textId="77777777" w:rsidR="00075B86" w:rsidRDefault="00182E42">
      <w:pPr>
        <w:spacing w:after="100"/>
      </w:pPr>
      <w:r>
        <w:t>Commissioner Tom Widmer indicated that he, along with Commissioners Jane Alexander and Mason Blake, took the opportunity to speak directly and separately with Public Works Director Barry Creasman about the qualifications and capabilities of the three firms. Commissioner Widmer conveyed that Mr. Creasman was open to working with any of the firms but felt a particular preference towards CDC due to their quick response and assistance within hours of the flood, demonstrating their reliability and attentiveness during an urgent time.</w:t>
      </w:r>
    </w:p>
    <w:p w14:paraId="66CE3106" w14:textId="77777777" w:rsidR="00075B86" w:rsidRDefault="00182E42">
      <w:pPr>
        <w:spacing w:after="100"/>
      </w:pPr>
      <w:r>
        <w:lastRenderedPageBreak/>
        <w:t xml:space="preserve">During discussions, there was mention of Withers Ravenel not having visited the properties to assess the issues firsthand, something that Mr. Creasman, as relayed by Commissioner Widmer, found concerning. Consequently, Town Manager Parrish facilitated a meeting wherein Mr. Creasman and representatives from Withers Ravenel toured the damaged sites. This visit resulted in a productive meeting during which Withers Ravenel presented promising ideas for addressing the </w:t>
      </w:r>
      <w:proofErr w:type="gramStart"/>
      <w:r>
        <w:t>damages</w:t>
      </w:r>
      <w:proofErr w:type="gramEnd"/>
      <w:r>
        <w:t>, showing their potential in executing the recovery tasks effectively.</w:t>
      </w:r>
    </w:p>
    <w:p w14:paraId="0F3B9171" w14:textId="77777777" w:rsidR="00075B86" w:rsidRDefault="00182E42">
      <w:pPr>
        <w:spacing w:after="100"/>
      </w:pPr>
      <w:r>
        <w:t xml:space="preserve">Savannah Parrish, reflecting on insights from herself and Barry Creasman, affirmed that they would feel comfortable with whichever decision the Board made, as both Withers Ravenel and CDC had </w:t>
      </w:r>
      <w:proofErr w:type="gramStart"/>
      <w:r>
        <w:t>particular strengths</w:t>
      </w:r>
      <w:proofErr w:type="gramEnd"/>
      <w:r>
        <w:t>. While addressing the Commissioners, she noted the specific expertise and integrated disaster management capabilities of Withers Ravenel as being particularly noteworthy.</w:t>
      </w:r>
    </w:p>
    <w:p w14:paraId="7B4762DB" w14:textId="77777777" w:rsidR="00075B86" w:rsidRDefault="00182E42">
      <w:pPr>
        <w:spacing w:after="100"/>
      </w:pPr>
      <w:r>
        <w:t>Commissioner Mason Blake highlighted his assessment of Withers Ravenel’s depth and competence, particularly in stormwater management, a crucial aspect for the town given its current recovery and infrastructure needs. This expertise weighed into the board's decision-making process. However, Blake also highlighted the community-oriented and reactive nature of CDC, especially their swift action following the flood, emphasizing the significance of their support and contributions.</w:t>
      </w:r>
    </w:p>
    <w:p w14:paraId="7CA85E58" w14:textId="77777777" w:rsidR="00075B86" w:rsidRDefault="00182E42">
      <w:pPr>
        <w:spacing w:after="100"/>
      </w:pPr>
      <w:r>
        <w:t>The Commissioners pondered over the potential implications of their choice, deliberating the possibility of not excluding CDC altogether, suggesting instead the offering of projects where CDC’s particular strengths could be maximally utilized, all while acknowledging their exemplary past service to the town.</w:t>
      </w:r>
    </w:p>
    <w:p w14:paraId="623860A9" w14:textId="77777777" w:rsidR="00075B86" w:rsidRDefault="00182E42">
      <w:pPr>
        <w:spacing w:after="100"/>
      </w:pPr>
      <w:r>
        <w:t>Overall, the dialogue centered on evaluating which firm's qualifications most closely aligned with Montreat’s immediate and longer-term infrastructure priorities. Ultimately, the discussion reflected a readiness among some Commissioners to support Withers Ravenel, given their comprehensive plan and specialized expertise in stormwater management, which was seen as aligning directly with the town’s current disaster recovery needs. Factors such as past performance, immediate post-disaster responsiveness, and the ability to meet Montreat’s long-term infrastructure goals were crucial in shaping the Commissioners' attitudes towards the prospective selection.</w:t>
      </w:r>
    </w:p>
    <w:p w14:paraId="27E115A1" w14:textId="77777777" w:rsidR="00075B86" w:rsidRDefault="00182E42">
      <w:pPr>
        <w:spacing w:after="100"/>
      </w:pPr>
      <w:r>
        <w:t xml:space="preserve">Commissioner Mason Blake moved to </w:t>
      </w:r>
      <w:proofErr w:type="gramStart"/>
      <w:r>
        <w:t>table</w:t>
      </w:r>
      <w:proofErr w:type="gramEnd"/>
      <w:r>
        <w:t xml:space="preserve"> the discussion until Item G under New Business. Commissioner Jane Alexander seconded. The motion carried unanimously.</w:t>
      </w:r>
    </w:p>
    <w:p w14:paraId="010779FD" w14:textId="77777777" w:rsidR="00075B86" w:rsidRDefault="00182E42">
      <w:pPr>
        <w:pStyle w:val="Heading2"/>
        <w:spacing w:before="300" w:after="100"/>
      </w:pPr>
      <w:r>
        <w:t>New Business</w:t>
      </w:r>
    </w:p>
    <w:p w14:paraId="16DF90BE" w14:textId="77777777" w:rsidR="00075B86" w:rsidRDefault="00075B86">
      <w:pPr>
        <w:pStyle w:val="Heading3"/>
        <w:spacing w:before="100" w:after="80"/>
      </w:pPr>
    </w:p>
    <w:p w14:paraId="19C0747C" w14:textId="77777777" w:rsidR="00075B86" w:rsidRDefault="00182E42">
      <w:pPr>
        <w:pStyle w:val="Heading3"/>
        <w:spacing w:before="100" w:after="80"/>
      </w:pPr>
      <w:r>
        <w:t>Fire Safety Presentation from Black Mountain Fire Department</w:t>
      </w:r>
    </w:p>
    <w:p w14:paraId="07418584" w14:textId="77777777" w:rsidR="00075B86" w:rsidRDefault="00182E42">
      <w:pPr>
        <w:spacing w:after="100"/>
      </w:pPr>
      <w:r>
        <w:t>Deputy Chief Jimmy Bingham addressed the council and residents regarding fire safety, following the significant storm damage inflicted by Hurricane Helene. He shared that an estimated 89,440 acres of forest land in Buncombe County suffered some level of damage during the storm, with McDowell and Buncombe counties sustaining the most damage in western North Carolina. He noted that 78% of the damage was on private property, 21% on public lands like U.S. Forest Service areas, and 1% on park lands, emphasizing the widespread impact.</w:t>
      </w:r>
    </w:p>
    <w:p w14:paraId="77ABC738" w14:textId="77777777" w:rsidR="00075B86" w:rsidRDefault="00182E42">
      <w:pPr>
        <w:spacing w:after="100"/>
      </w:pPr>
      <w:r>
        <w:t>Bingham voiced concerns about the downed trees, particularly on south-facing slopes where the damage was more severe. Noting that south-facing slopes typically experience drier conditions, Bingham warned that the fallen timber would contribute to increased fire risk, particularly as it dries. This material, categorized as "1000-hour fuels" due to the time it takes to adjust to moisture changes, poses significant challenges for firefighting efforts.</w:t>
      </w:r>
    </w:p>
    <w:p w14:paraId="1406A2A0" w14:textId="2EF0313E" w:rsidR="00075B86" w:rsidRDefault="00182E42">
      <w:pPr>
        <w:spacing w:after="100"/>
      </w:pPr>
      <w:r>
        <w:t xml:space="preserve">Deputy Chief Bingham urged residents to enhance defensible spaces around their properties </w:t>
      </w:r>
      <w:proofErr w:type="gramStart"/>
      <w:r>
        <w:t>as</w:t>
      </w:r>
      <w:proofErr w:type="gramEnd"/>
      <w:r>
        <w:t xml:space="preserve"> </w:t>
      </w:r>
      <w:r w:rsidR="004C6A17">
        <w:t>participating</w:t>
      </w:r>
      <w:r>
        <w:t xml:space="preserve"> in the Firewise program. He defined defensible spaces as areas around homes that are kept clear of flammable materials to reduce the risk of spreading fires. Highlighting a recent incident in December near Mississippi Road where a power line issue sparked a fire that quickly spread, Bingham demonstrated the urgency of these precautions.</w:t>
      </w:r>
    </w:p>
    <w:p w14:paraId="5D9985F3" w14:textId="77777777" w:rsidR="00075B86" w:rsidRDefault="00182E42">
      <w:pPr>
        <w:spacing w:after="100"/>
      </w:pPr>
      <w:r>
        <w:t>Moreover, Bingham mentioned that on a single day recently, the area experienced nine fires, underscoring the dry conditions. He pointed out potential fire hazards such as vehicle fires on Old Fort Mountain and improper disposal of cigarettes. Bingham also encouraged community involvement in the Firewise program, emphasizing its significance for both resident safety and firefighter efficiency.</w:t>
      </w:r>
    </w:p>
    <w:p w14:paraId="65B4B376" w14:textId="77777777" w:rsidR="00075B86" w:rsidRDefault="00182E42">
      <w:pPr>
        <w:spacing w:after="100"/>
      </w:pPr>
      <w:r>
        <w:t>Bingham highlighted the recently updated area hydrant maps accessible via the department's mobile devices, showcasing the department’s efforts to maintain vital safety infrastructure. He described how the hydrants are tested and maintained regularly, ensuring the department is well-prepared for emergencies.</w:t>
      </w:r>
    </w:p>
    <w:p w14:paraId="60559D31" w14:textId="77777777" w:rsidR="00075B86" w:rsidRDefault="00182E42">
      <w:pPr>
        <w:spacing w:after="100"/>
      </w:pPr>
      <w:r>
        <w:lastRenderedPageBreak/>
        <w:t>Fielding questions from residents, Bingham explained that dry conditions amplify fire risks and suggested residents monitor Black Mountain’s social media for announcements about burn bans and fire safety tips, especially for renters who may be unaware of local regulations. He concluded by stressing the importance of cautious behavior given current fire risks, urging the community to work together to maintain safety.</w:t>
      </w:r>
    </w:p>
    <w:p w14:paraId="4F7C4D25" w14:textId="77777777" w:rsidR="00075B86" w:rsidRDefault="00075B86">
      <w:pPr>
        <w:pStyle w:val="Heading3"/>
        <w:spacing w:before="100" w:after="80"/>
      </w:pPr>
    </w:p>
    <w:p w14:paraId="6EA8774E" w14:textId="77777777" w:rsidR="00075B86" w:rsidRDefault="00182E42">
      <w:pPr>
        <w:pStyle w:val="Heading3"/>
        <w:spacing w:before="100" w:after="80"/>
      </w:pPr>
      <w:r>
        <w:t>Consideration of Setting a Public Hearing: Closing &amp; Removing from Dedication a Portion of Virginia Road and Solid Green Area North of PIN#071075992300000</w:t>
      </w:r>
    </w:p>
    <w:p w14:paraId="4FF5D6A2" w14:textId="77777777" w:rsidR="00075B86" w:rsidRDefault="00182E42">
      <w:pPr>
        <w:spacing w:after="100"/>
      </w:pPr>
      <w:r>
        <w:t>Kayla DiCristina, the Zoning Administrator, presented detailed information regarding a right-of-way closure request involving segments of Virginia Road and an adjacent solid green area. She outlined the stipulated closure process as prescribed by state statute NCGS 160A-299, which involves offering a draft resolution and conducting a public hearing, subject to statutory notice requirements.</w:t>
      </w:r>
    </w:p>
    <w:p w14:paraId="2537E2E3" w14:textId="77777777" w:rsidR="00075B86" w:rsidRDefault="00182E42">
      <w:pPr>
        <w:spacing w:after="100"/>
      </w:pPr>
      <w:r>
        <w:t>The closure request encompassed three distinct areas: two portions located along the southern and eastern sides bordering the Hitch property on Virginia Road and the third in the solid green right-of-way to the property's north. DiCristina elaborated that the applicants intended the closures to facilitate an extension to their existing dwelling, additional parking accommodations, and replacement of a decaying retaining wall, comprising old railroad ties, within the designated Virginia Road right-of-way.</w:t>
      </w:r>
    </w:p>
    <w:p w14:paraId="6C07F6BA" w14:textId="77777777" w:rsidR="00075B86" w:rsidRDefault="00182E42">
      <w:pPr>
        <w:spacing w:after="100"/>
      </w:pPr>
      <w:r>
        <w:t xml:space="preserve">Ground-level photographs featured throughout the presentation depicted the area's topography, including an intersection curve </w:t>
      </w:r>
      <w:proofErr w:type="gramStart"/>
      <w:r>
        <w:t>where</w:t>
      </w:r>
      <w:proofErr w:type="gramEnd"/>
      <w:r>
        <w:t xml:space="preserve"> Virginia Road turns northward, showcasing the constraining landscape. Property lines and existing infrastructural elements, such as gravel pathways, further contextualized the closure's anticipated impact on neighboring properties.</w:t>
      </w:r>
    </w:p>
    <w:p w14:paraId="08913CBA" w14:textId="2395FA70" w:rsidR="00075B86" w:rsidRDefault="00182E42">
      <w:pPr>
        <w:spacing w:after="100"/>
      </w:pPr>
      <w:r>
        <w:t xml:space="preserve">Upon examination, the commissioners raised concerns regarding the future implications of the closure for potential road expansions or infrastructural enhancements, as well as vehicles' ingress and egress, specifically considering properties like 208 Virginia Road. While the applicant's narrative aimed to emphasize improvements and resolve existing decay, the commissioners noted that the proposal lacked substantial </w:t>
      </w:r>
      <w:r w:rsidR="00CB4F6D">
        <w:t>community benefit</w:t>
      </w:r>
      <w:r>
        <w:t>, which prompted discussions on whether the applicant could still effectively achieve their goals without the closure. Notably, commissioners highlighted the possibility of the applicant pursuing alternative measures such as a variance for their proposed construction modifications, given precedent for granting variance applications in Montreat.</w:t>
      </w:r>
    </w:p>
    <w:p w14:paraId="46D3687D" w14:textId="77777777" w:rsidR="00075B86" w:rsidRDefault="00182E42">
      <w:pPr>
        <w:pStyle w:val="Aside"/>
        <w:spacing w:before="120" w:after="120"/>
      </w:pPr>
      <w:r>
        <w:t>Commissioner Blake articulated a motion to deny adopting the resolution to vacate the requested right-of-way, emphasizing the absence of tangible benefits to Montreat, citing adverse effects on future road redesigns, and underscoring that the applicant's development ambitions could proceed without the closure. His motion was seconded by Commissioner Alexander. Following deliberation, the motion passed unanimously.</w:t>
      </w:r>
    </w:p>
    <w:p w14:paraId="375C50BD" w14:textId="14CBE66C" w:rsidR="00075B86" w:rsidRDefault="00182E42">
      <w:pPr>
        <w:spacing w:after="100"/>
      </w:pPr>
      <w:r>
        <w:t xml:space="preserve">Throughout their decision-making process, the Commissioners underscored the importance of maintaining the integrity of public lands and </w:t>
      </w:r>
      <w:r w:rsidR="004C6A17">
        <w:t>rights-of-way</w:t>
      </w:r>
      <w:r>
        <w:t xml:space="preserve"> in Montreat, highlighting the potential need for these areas in future urban planning and infrastructure projects. Their refusal was rooted in a policy to preserve public land unless compelling municipal advantages were evident, which, in this instance, were not deemed sufficient to justify the closure.</w:t>
      </w:r>
    </w:p>
    <w:p w14:paraId="6B922784" w14:textId="77777777" w:rsidR="00075B86" w:rsidRDefault="00075B86">
      <w:pPr>
        <w:pStyle w:val="Heading3"/>
        <w:spacing w:before="100" w:after="80"/>
      </w:pPr>
    </w:p>
    <w:p w14:paraId="6102F062" w14:textId="77777777" w:rsidR="00075B86" w:rsidRDefault="00182E42">
      <w:pPr>
        <w:pStyle w:val="Heading3"/>
        <w:spacing w:before="100" w:after="80"/>
      </w:pPr>
      <w:r>
        <w:t>Text Amendment TA-2024-05 Public Hearing</w:t>
      </w:r>
    </w:p>
    <w:p w14:paraId="48CCBC23" w14:textId="77777777" w:rsidR="00075B86" w:rsidRDefault="00182E42">
      <w:pPr>
        <w:spacing w:after="100"/>
      </w:pPr>
      <w:r>
        <w:t xml:space="preserve">Kayla DiCristina, the Zoning Administrator for the Town of Montreat, presented information on a proposed text amendment, labeled TA-2024-05, to the town's stormwater ordinance. This amendment was initiated by a property owner who sought to clarify exemptions from the existing ordinance. The owner approached DiCristina in 2024 </w:t>
      </w:r>
      <w:proofErr w:type="gramStart"/>
      <w:r>
        <w:t>about constructing</w:t>
      </w:r>
      <w:proofErr w:type="gramEnd"/>
      <w:r>
        <w:t xml:space="preserve"> an addition on the eastern side of an existing structure, which predates both the zoning and stormwater ordinances. DiCristina noted the presence of a stream on the property, invoking a 30-foot built-upon area buffer requirement stipulated by the stormwater ordinance.</w:t>
      </w:r>
    </w:p>
    <w:p w14:paraId="715A7110" w14:textId="77777777" w:rsidR="00075B86" w:rsidRDefault="00182E42">
      <w:pPr>
        <w:spacing w:after="100"/>
      </w:pPr>
      <w:r>
        <w:t>DiCristina outlined various alternatives previously suggested to the property owner, including moving the proposed addition to the western side of the structure, cantilevering it over the buffer area, seeking a stream determination from the North Carolina Department of Environmental Quality of Water Resources, or applying for this text amendment. The option pursued by the applicant was the text amendment.</w:t>
      </w:r>
    </w:p>
    <w:p w14:paraId="35B077A9" w14:textId="77777777" w:rsidR="00075B86" w:rsidRDefault="00182E42">
      <w:pPr>
        <w:spacing w:after="100"/>
      </w:pPr>
      <w:r>
        <w:lastRenderedPageBreak/>
        <w:t>During the presentation, DiCristina elaborated on the ordinance, detailing the specific exemptions listed in Section 303 which currently includes agricultural activities typically uncommon in Montreat. Despite this, the ordinance did not provide variances under its existing framework. The commissioners considered how other local municipalities handled similar ordinances and exemptions.</w:t>
      </w:r>
    </w:p>
    <w:p w14:paraId="4DEB6A2E" w14:textId="77777777" w:rsidR="00075B86" w:rsidRDefault="00182E42">
      <w:pPr>
        <w:spacing w:after="100"/>
      </w:pPr>
      <w:r>
        <w:t>Public comments revealed differing opinions. Some residents expressed concern over modifying a town-wide ordinance to address an individual property concern. Suggestions were made to allow further review by the Planning and Zoning Commission, ensuring any ordinance changes benefitted the broader community. Commissioners acknowledged the applicant's concerns but emphasized the importance of a comprehensive review.</w:t>
      </w:r>
    </w:p>
    <w:p w14:paraId="5B55541B" w14:textId="1522EAF1" w:rsidR="00075B86" w:rsidRDefault="00182E42">
      <w:pPr>
        <w:spacing w:after="100"/>
      </w:pPr>
      <w:r>
        <w:t xml:space="preserve">In the discussion that followed, the commissioners deliberated on how best to address the applicant's situation without </w:t>
      </w:r>
      <w:r w:rsidR="004C6A17">
        <w:t>impacting on</w:t>
      </w:r>
      <w:r>
        <w:t xml:space="preserve"> the integrity of Montreat's stringent stormwater regulations. Ultimately, the decision was made to deny the text amendment as it was presented but to refer the issue to the Planning and Zoning Commission. The Commission was tasked with reviewing the ordinance thoroughly and considering potential changes that support the town's principles without being overly burdensome to individual property owners.</w:t>
      </w:r>
    </w:p>
    <w:p w14:paraId="73887123" w14:textId="79248FBF" w:rsidR="00075B86" w:rsidRDefault="00182E42">
      <w:pPr>
        <w:spacing w:after="100"/>
      </w:pPr>
      <w:r>
        <w:t xml:space="preserve">Commissioner </w:t>
      </w:r>
      <w:r w:rsidR="00B60D76">
        <w:t>Widmer</w:t>
      </w:r>
      <w:r>
        <w:t xml:space="preserve"> formally moved to deny the existing text amendment while also initiating a referral to the Planning and Zoning Commission to conduct a broader review of the ordinance and explore possible accommodations for individual hardships within the stormwater framework. Commissioner Blake seconded this motion, recognizing the need for a thoughtful balance between individual property rights and community-wide environmental </w:t>
      </w:r>
      <w:r w:rsidR="004C6A17">
        <w:t>protection</w:t>
      </w:r>
      <w:r>
        <w:t>. The motion carried unanimously, reflecting the Board's commitment to diligent and fair governance.</w:t>
      </w:r>
    </w:p>
    <w:p w14:paraId="54694A0B" w14:textId="77777777" w:rsidR="00075B86" w:rsidRDefault="00182E42">
      <w:pPr>
        <w:pStyle w:val="Heading3"/>
        <w:spacing w:before="100" w:after="80"/>
      </w:pPr>
      <w:r>
        <w:t>TA-2024-05 Adoption Ordinance</w:t>
      </w:r>
    </w:p>
    <w:p w14:paraId="664A6B6D" w14:textId="77777777" w:rsidR="00075B86" w:rsidRDefault="00182E42">
      <w:pPr>
        <w:spacing w:after="100"/>
      </w:pPr>
      <w:r>
        <w:t>This item was addressed in conjunction with the previous agenda item.</w:t>
      </w:r>
    </w:p>
    <w:p w14:paraId="50080FDC" w14:textId="77777777" w:rsidR="00075B86" w:rsidRDefault="00182E42">
      <w:pPr>
        <w:pStyle w:val="Heading3"/>
        <w:spacing w:before="100" w:after="80"/>
      </w:pPr>
      <w:r>
        <w:t>Water Rate Fee Schedule Changes</w:t>
      </w:r>
    </w:p>
    <w:p w14:paraId="60554DE7" w14:textId="5F4992E3" w:rsidR="00075B86" w:rsidRDefault="00182E42">
      <w:pPr>
        <w:spacing w:after="100"/>
      </w:pPr>
      <w:r>
        <w:t xml:space="preserve">Commissioner </w:t>
      </w:r>
      <w:r w:rsidR="00B60D76">
        <w:t>Widmer</w:t>
      </w:r>
      <w:r>
        <w:t xml:space="preserve"> explained proposed changes to the water rate fee schedule language. The changes aimed to clarify the timing for reviewing institutional water rates, specifying the use of calendar year data rather than fiscal year data for consumption calculations.</w:t>
      </w:r>
    </w:p>
    <w:p w14:paraId="439A6EBC" w14:textId="0316222E" w:rsidR="00075B86" w:rsidRDefault="00182E42">
      <w:pPr>
        <w:pStyle w:val="Aside"/>
        <w:spacing w:before="120" w:after="120"/>
      </w:pPr>
      <w:r>
        <w:t xml:space="preserve">Commissioner </w:t>
      </w:r>
      <w:r w:rsidR="00B60D76">
        <w:t>Widmer</w:t>
      </w:r>
      <w:r>
        <w:t xml:space="preserve"> moved to adopt the amended water rate fee schedule changes as presented. Commissioner Alexander seconded the motion. The motion passed unanimously.</w:t>
      </w:r>
    </w:p>
    <w:p w14:paraId="1696F7A5" w14:textId="77777777" w:rsidR="00075B86" w:rsidRDefault="00182E42">
      <w:pPr>
        <w:pStyle w:val="Heading3"/>
        <w:spacing w:before="100" w:after="80"/>
      </w:pPr>
      <w:r>
        <w:t>Resolution #25-03-0001 Memorandum of Understanding</w:t>
      </w:r>
    </w:p>
    <w:p w14:paraId="38A72426" w14:textId="06C4CCDD" w:rsidR="00075B86" w:rsidRDefault="00182E42">
      <w:pPr>
        <w:spacing w:after="100"/>
      </w:pPr>
      <w:r>
        <w:t xml:space="preserve">Town Manager Savannah Parrish presented a resolution to adopt a memorandum of understanding between the town and the Metropolitan Planning Organization (MPO). She explained this was a housekeeping item to confirm the town's continued participation in the MPO and </w:t>
      </w:r>
      <w:r w:rsidR="008B7377">
        <w:t>support</w:t>
      </w:r>
      <w:r>
        <w:t xml:space="preserve"> its authority in transportation planning.</w:t>
      </w:r>
    </w:p>
    <w:p w14:paraId="7F2289E9" w14:textId="7AAD3393" w:rsidR="00075B86" w:rsidRDefault="00182E42">
      <w:pPr>
        <w:pStyle w:val="Aside"/>
        <w:spacing w:before="120" w:after="120"/>
      </w:pPr>
      <w:r>
        <w:t xml:space="preserve">Commissioner Blake moved to adopt Resolution 25-03-0001. Commissioner </w:t>
      </w:r>
      <w:r w:rsidR="00B60D76">
        <w:t>Widmer</w:t>
      </w:r>
      <w:r>
        <w:t xml:space="preserve"> seconded the motion. The motion passed unanimously.</w:t>
      </w:r>
    </w:p>
    <w:p w14:paraId="6B11B41E" w14:textId="77777777" w:rsidR="00075B86" w:rsidRDefault="00182E42">
      <w:pPr>
        <w:pStyle w:val="Heading3"/>
        <w:spacing w:before="100" w:after="80"/>
      </w:pPr>
      <w:r>
        <w:t>Selection of Engineering Firm</w:t>
      </w:r>
    </w:p>
    <w:p w14:paraId="2137C222" w14:textId="77777777" w:rsidR="00075B86" w:rsidRDefault="00182E42">
      <w:pPr>
        <w:spacing w:after="100"/>
      </w:pPr>
      <w:r>
        <w:t>The commissioners revisited the selection of an engineering firm for disaster recovery projects. After discussion and consideration of qualifications, the board voted to select Withers Ravenel as the town's engineering firm.</w:t>
      </w:r>
    </w:p>
    <w:p w14:paraId="731F6718" w14:textId="77777777" w:rsidR="00075B86" w:rsidRDefault="00182E42">
      <w:pPr>
        <w:pStyle w:val="Aside"/>
        <w:spacing w:before="120" w:after="120"/>
      </w:pPr>
      <w:r>
        <w:t>Commissioner Alexander moved to adopt Withers Ravenel as the town's engineering firm. The motion was seconded (seconder not specified). The motion passed unanimously.</w:t>
      </w:r>
    </w:p>
    <w:p w14:paraId="16C2EE45" w14:textId="77777777" w:rsidR="00075B86" w:rsidRDefault="00182E42">
      <w:pPr>
        <w:pStyle w:val="Heading2"/>
        <w:spacing w:before="300" w:after="100"/>
      </w:pPr>
      <w:r>
        <w:t>Public Comment</w:t>
      </w:r>
    </w:p>
    <w:p w14:paraId="4F3B8BEE" w14:textId="77777777" w:rsidR="00075B86" w:rsidRDefault="00182E42">
      <w:pPr>
        <w:spacing w:after="100"/>
      </w:pPr>
      <w:r>
        <w:t>Wade Burns provided additional context regarding the Virginia Road right-of-way closure request, explaining some of the applicant's intentions and offers that were not previously discussed.</w:t>
      </w:r>
    </w:p>
    <w:p w14:paraId="3A741283" w14:textId="77777777" w:rsidR="00075B86" w:rsidRDefault="00182E42">
      <w:pPr>
        <w:spacing w:after="100"/>
      </w:pPr>
      <w:r>
        <w:t>Eric Nichols expressed support for the commissioners' decision to deny the right-of-way vacation, stating that it would have benefited only a few at the expense of all citizens.</w:t>
      </w:r>
    </w:p>
    <w:p w14:paraId="11F6F865" w14:textId="77777777" w:rsidR="00075B86" w:rsidRDefault="00182E42">
      <w:pPr>
        <w:spacing w:after="100"/>
      </w:pPr>
      <w:r>
        <w:t>Dr. Mary Standaert thanked the commissioners for their difficult decisions and shared a personal anecdote about exploring the town's fire hydrants with her grandson.</w:t>
      </w:r>
    </w:p>
    <w:p w14:paraId="4AA3F523" w14:textId="77777777" w:rsidR="00075B86" w:rsidRDefault="00182E42">
      <w:pPr>
        <w:pStyle w:val="Heading2"/>
        <w:spacing w:before="300" w:after="100"/>
      </w:pPr>
      <w:r>
        <w:lastRenderedPageBreak/>
        <w:t>Commissioner Communications</w:t>
      </w:r>
    </w:p>
    <w:p w14:paraId="0F000D45" w14:textId="77777777" w:rsidR="00075B86" w:rsidRDefault="00182E42">
      <w:pPr>
        <w:spacing w:after="100"/>
      </w:pPr>
      <w:r>
        <w:t>Commissioner Alexander thanked the public for their attendance and engagement.</w:t>
      </w:r>
    </w:p>
    <w:p w14:paraId="1009C378" w14:textId="674F16D7" w:rsidR="00075B86" w:rsidRDefault="00182E42">
      <w:pPr>
        <w:spacing w:after="100"/>
      </w:pPr>
      <w:r>
        <w:t xml:space="preserve">Commissioner </w:t>
      </w:r>
      <w:r w:rsidR="00B60D76">
        <w:t>Widmer</w:t>
      </w:r>
      <w:r>
        <w:t xml:space="preserve"> highlighted the extensive law enforcement experience of Chief Jeff Eaton and Captain Tim Bradley, noting their combined 60+ years of experience and the respect the Montreat Police Department now receives from other jurisdictions.</w:t>
      </w:r>
    </w:p>
    <w:p w14:paraId="619C9D4C" w14:textId="77777777" w:rsidR="00075B86" w:rsidRDefault="00182E42">
      <w:pPr>
        <w:pStyle w:val="Heading2"/>
        <w:spacing w:before="300" w:after="100"/>
      </w:pPr>
      <w:r>
        <w:t>Dates to Remember</w:t>
      </w:r>
    </w:p>
    <w:p w14:paraId="504B4A1F" w14:textId="77777777" w:rsidR="00075B86" w:rsidRDefault="00182E42">
      <w:pPr>
        <w:spacing w:after="100"/>
      </w:pPr>
      <w:r>
        <w:t>Mayor Helms announced several upcoming meeting dates for various town committees and boards:</w:t>
      </w:r>
    </w:p>
    <w:p w14:paraId="7367551C" w14:textId="1BE86391" w:rsidR="00075B86" w:rsidRDefault="00182E42">
      <w:pPr>
        <w:pStyle w:val="ListParagraph"/>
        <w:numPr>
          <w:ilvl w:val="0"/>
          <w:numId w:val="1"/>
        </w:numPr>
        <w:spacing w:after="100"/>
      </w:pPr>
      <w:r>
        <w:t>The Montreat Cottagers Membership Voting Procedure Review Committee will meet on Thursday, March 2</w:t>
      </w:r>
      <w:r w:rsidR="00CB4F6D">
        <w:t>0</w:t>
      </w:r>
      <w:r>
        <w:t>th at 2:00 p.m. in the Town Hall, with a Zoom option available for those unable to attend in person.</w:t>
      </w:r>
    </w:p>
    <w:p w14:paraId="5E3908CF" w14:textId="77777777" w:rsidR="00075B86" w:rsidRDefault="00182E42">
      <w:pPr>
        <w:pStyle w:val="ListParagraph"/>
        <w:numPr>
          <w:ilvl w:val="0"/>
          <w:numId w:val="1"/>
        </w:numPr>
        <w:spacing w:after="100"/>
      </w:pPr>
      <w:r>
        <w:t>The Board of Adjustment meeting originally scheduled for Thursday, March 27th has been canceled.</w:t>
      </w:r>
    </w:p>
    <w:p w14:paraId="4D13CDEE" w14:textId="77777777" w:rsidR="00075B86" w:rsidRDefault="00182E42">
      <w:pPr>
        <w:pStyle w:val="ListParagraph"/>
        <w:numPr>
          <w:ilvl w:val="0"/>
          <w:numId w:val="1"/>
        </w:numPr>
        <w:spacing w:after="100"/>
      </w:pPr>
      <w:r>
        <w:t>Landcare will meet on Wednesday, April 2nd at 9:00 a.m. in the Town Hall, with a Zoom option for remote participation.</w:t>
      </w:r>
    </w:p>
    <w:p w14:paraId="0BD01069" w14:textId="77777777" w:rsidR="00075B86" w:rsidRDefault="00182E42">
      <w:pPr>
        <w:pStyle w:val="ListParagraph"/>
        <w:numPr>
          <w:ilvl w:val="0"/>
          <w:numId w:val="1"/>
        </w:numPr>
        <w:spacing w:after="100"/>
      </w:pPr>
      <w:r>
        <w:t>The Tree Board's meeting is scheduled for Tuesday, April 8th at 9:00 a.m. in the Town Hall.</w:t>
      </w:r>
    </w:p>
    <w:p w14:paraId="481243AB" w14:textId="77777777" w:rsidR="00075B86" w:rsidRDefault="00182E42">
      <w:pPr>
        <w:pStyle w:val="ListParagraph"/>
        <w:numPr>
          <w:ilvl w:val="0"/>
          <w:numId w:val="1"/>
        </w:numPr>
        <w:spacing w:after="100"/>
      </w:pPr>
      <w:r>
        <w:t>The April Town Council Meeting is set for Thursday, April 10th at 6:00 p.m., preceded by a Public Forum at 5:30 p.m., providing an opportunity for community engagement and discussion.</w:t>
      </w:r>
    </w:p>
    <w:p w14:paraId="7FBAC172" w14:textId="77777777" w:rsidR="00075B86" w:rsidRDefault="00182E42">
      <w:pPr>
        <w:pStyle w:val="ListParagraph"/>
        <w:numPr>
          <w:ilvl w:val="0"/>
          <w:numId w:val="1"/>
        </w:numPr>
        <w:spacing w:after="100"/>
      </w:pPr>
      <w:r>
        <w:t>The Planning and Zoning Commission will hold its meeting on Thursday, April 17th, 2025, at 10:30 a.m. in the Town Hall.</w:t>
      </w:r>
    </w:p>
    <w:p w14:paraId="3A9C39CF" w14:textId="77777777" w:rsidR="00075B86" w:rsidRDefault="00182E42">
      <w:pPr>
        <w:pStyle w:val="ListParagraph"/>
        <w:numPr>
          <w:ilvl w:val="0"/>
          <w:numId w:val="1"/>
        </w:numPr>
        <w:spacing w:after="100"/>
      </w:pPr>
      <w:r>
        <w:t>The Town Offices will be closed on Friday, April 18th, in observance of Good Friday.</w:t>
      </w:r>
    </w:p>
    <w:p w14:paraId="16629CBC" w14:textId="77777777" w:rsidR="00075B86" w:rsidRDefault="00182E42">
      <w:pPr>
        <w:pStyle w:val="ListParagraph"/>
        <w:numPr>
          <w:ilvl w:val="0"/>
          <w:numId w:val="1"/>
        </w:numPr>
        <w:spacing w:after="100"/>
      </w:pPr>
      <w:r>
        <w:t>The Board of Adjustment is scheduled to meet again on Thursday, April 24th, 2025, at 5:00 p.m. in the Town Hall.</w:t>
      </w:r>
    </w:p>
    <w:p w14:paraId="6023864D" w14:textId="77777777" w:rsidR="00075B86" w:rsidRDefault="00182E42">
      <w:pPr>
        <w:pStyle w:val="Heading2"/>
        <w:spacing w:before="300" w:after="100"/>
      </w:pPr>
      <w:r>
        <w:t>Adjournment</w:t>
      </w:r>
    </w:p>
    <w:p w14:paraId="4DE4260B" w14:textId="178EEEDE" w:rsidR="00075B86" w:rsidRDefault="00182E42">
      <w:pPr>
        <w:pStyle w:val="Aside"/>
        <w:spacing w:before="120" w:after="120"/>
      </w:pPr>
      <w:r>
        <w:t xml:space="preserve">Commissioner </w:t>
      </w:r>
      <w:r w:rsidR="00B60D76">
        <w:t>Widmer</w:t>
      </w:r>
      <w:r>
        <w:t xml:space="preserve"> moved to adjourn the meeting. Commissioner Blake seconded the motion. The motion passed unanimously.</w:t>
      </w:r>
    </w:p>
    <w:p w14:paraId="44944751" w14:textId="77777777" w:rsidR="00075B86" w:rsidRDefault="00182E42">
      <w:pPr>
        <w:spacing w:after="100"/>
      </w:pPr>
      <w:r>
        <w:t>The meeting was adjourned at 7:44.</w:t>
      </w:r>
    </w:p>
    <w:p w14:paraId="448E1AE2" w14:textId="77777777" w:rsidR="000914D2" w:rsidRDefault="000914D2">
      <w:pPr>
        <w:spacing w:after="100"/>
      </w:pPr>
    </w:p>
    <w:p w14:paraId="0A23D63D" w14:textId="77777777" w:rsidR="000914D2" w:rsidRDefault="000914D2">
      <w:pPr>
        <w:spacing w:after="100"/>
      </w:pPr>
    </w:p>
    <w:p w14:paraId="4680EFFB" w14:textId="77777777" w:rsidR="000914D2" w:rsidRDefault="000914D2">
      <w:pPr>
        <w:spacing w:after="100"/>
      </w:pPr>
    </w:p>
    <w:p w14:paraId="557108B9" w14:textId="0A9F72C2" w:rsidR="000914D2" w:rsidRDefault="000914D2">
      <w:pPr>
        <w:spacing w:after="100"/>
      </w:pPr>
      <w:r>
        <w:t>__________________________________</w:t>
      </w:r>
    </w:p>
    <w:p w14:paraId="494F914E" w14:textId="351254B7" w:rsidR="000914D2" w:rsidRDefault="000914D2">
      <w:pPr>
        <w:spacing w:after="100"/>
      </w:pPr>
      <w:r>
        <w:t>Mayor Tim Helms</w:t>
      </w:r>
    </w:p>
    <w:p w14:paraId="525B5F66" w14:textId="77777777" w:rsidR="000914D2" w:rsidRDefault="000914D2">
      <w:pPr>
        <w:spacing w:after="100"/>
      </w:pPr>
    </w:p>
    <w:p w14:paraId="24C68C2A" w14:textId="77777777" w:rsidR="000914D2" w:rsidRDefault="000914D2">
      <w:pPr>
        <w:spacing w:after="100"/>
      </w:pPr>
    </w:p>
    <w:p w14:paraId="2C118F53" w14:textId="77777777" w:rsidR="000914D2" w:rsidRDefault="000914D2">
      <w:pPr>
        <w:spacing w:after="100"/>
      </w:pPr>
    </w:p>
    <w:p w14:paraId="726FD227" w14:textId="77777777" w:rsidR="000914D2" w:rsidRDefault="000914D2">
      <w:pPr>
        <w:spacing w:after="100"/>
      </w:pPr>
    </w:p>
    <w:p w14:paraId="533B23DC" w14:textId="5E3D0EAA" w:rsidR="000914D2" w:rsidRDefault="000914D2">
      <w:pPr>
        <w:spacing w:after="100"/>
      </w:pPr>
      <w:r>
        <w:t>__________________________________</w:t>
      </w:r>
    </w:p>
    <w:p w14:paraId="2D8ACE87" w14:textId="157D9363" w:rsidR="000914D2" w:rsidRDefault="000914D2">
      <w:pPr>
        <w:spacing w:after="100"/>
      </w:pPr>
      <w:r>
        <w:t>Town Clerk Angie Murphy</w:t>
      </w:r>
    </w:p>
    <w:sectPr w:rsidR="000914D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56D3F"/>
    <w:multiLevelType w:val="multilevel"/>
    <w:tmpl w:val="D8B89D2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2B5F3F"/>
    <w:multiLevelType w:val="hybridMultilevel"/>
    <w:tmpl w:val="7A6E69FA"/>
    <w:lvl w:ilvl="0" w:tplc="F4B8FA90">
      <w:start w:val="1"/>
      <w:numFmt w:val="bullet"/>
      <w:lvlText w:val="●"/>
      <w:lvlJc w:val="left"/>
      <w:pPr>
        <w:ind w:left="720" w:hanging="360"/>
      </w:pPr>
    </w:lvl>
    <w:lvl w:ilvl="1" w:tplc="16B2E9F6">
      <w:start w:val="1"/>
      <w:numFmt w:val="bullet"/>
      <w:lvlText w:val="○"/>
      <w:lvlJc w:val="left"/>
      <w:pPr>
        <w:ind w:left="1440" w:hanging="360"/>
      </w:pPr>
    </w:lvl>
    <w:lvl w:ilvl="2" w:tplc="35542536">
      <w:start w:val="1"/>
      <w:numFmt w:val="bullet"/>
      <w:lvlText w:val="■"/>
      <w:lvlJc w:val="left"/>
      <w:pPr>
        <w:ind w:left="2160" w:hanging="360"/>
      </w:pPr>
    </w:lvl>
    <w:lvl w:ilvl="3" w:tplc="FFF60DDE">
      <w:start w:val="1"/>
      <w:numFmt w:val="bullet"/>
      <w:lvlText w:val="●"/>
      <w:lvlJc w:val="left"/>
      <w:pPr>
        <w:ind w:left="2880" w:hanging="360"/>
      </w:pPr>
    </w:lvl>
    <w:lvl w:ilvl="4" w:tplc="7F4C2C42">
      <w:start w:val="1"/>
      <w:numFmt w:val="bullet"/>
      <w:lvlText w:val="○"/>
      <w:lvlJc w:val="left"/>
      <w:pPr>
        <w:ind w:left="3600" w:hanging="360"/>
      </w:pPr>
    </w:lvl>
    <w:lvl w:ilvl="5" w:tplc="3AD09260">
      <w:start w:val="1"/>
      <w:numFmt w:val="bullet"/>
      <w:lvlText w:val="■"/>
      <w:lvlJc w:val="left"/>
      <w:pPr>
        <w:ind w:left="4320" w:hanging="360"/>
      </w:pPr>
    </w:lvl>
    <w:lvl w:ilvl="6" w:tplc="DFBA8A7C">
      <w:start w:val="1"/>
      <w:numFmt w:val="bullet"/>
      <w:lvlText w:val="●"/>
      <w:lvlJc w:val="left"/>
      <w:pPr>
        <w:ind w:left="5040" w:hanging="360"/>
      </w:pPr>
    </w:lvl>
    <w:lvl w:ilvl="7" w:tplc="37063FA6">
      <w:start w:val="1"/>
      <w:numFmt w:val="bullet"/>
      <w:lvlText w:val="●"/>
      <w:lvlJc w:val="left"/>
      <w:pPr>
        <w:ind w:left="5760" w:hanging="360"/>
      </w:pPr>
    </w:lvl>
    <w:lvl w:ilvl="8" w:tplc="2E920C5C">
      <w:start w:val="1"/>
      <w:numFmt w:val="bullet"/>
      <w:lvlText w:val="●"/>
      <w:lvlJc w:val="left"/>
      <w:pPr>
        <w:ind w:left="6480" w:hanging="360"/>
      </w:pPr>
    </w:lvl>
  </w:abstractNum>
  <w:num w:numId="1" w16cid:durableId="130528164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86"/>
    <w:rsid w:val="00075B86"/>
    <w:rsid w:val="000914D2"/>
    <w:rsid w:val="00182E42"/>
    <w:rsid w:val="004C6A17"/>
    <w:rsid w:val="008B7377"/>
    <w:rsid w:val="00B0092E"/>
    <w:rsid w:val="00B60D76"/>
    <w:rsid w:val="00CB4F6D"/>
    <w:rsid w:val="00CF35B3"/>
    <w:rsid w:val="00F8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C362"/>
  <w15:docId w15:val="{9C1A42F5-51D6-4565-BD92-7D5CAF09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7</cp:revision>
  <cp:lastPrinted>2025-04-14T20:11:00Z</cp:lastPrinted>
  <dcterms:created xsi:type="dcterms:W3CDTF">2025-03-24T15:53:00Z</dcterms:created>
  <dcterms:modified xsi:type="dcterms:W3CDTF">2025-04-14T20:12:00Z</dcterms:modified>
</cp:coreProperties>
</file>