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0C82" w14:textId="77777777" w:rsidR="00F66658" w:rsidRPr="00595B62" w:rsidRDefault="00F66658" w:rsidP="008F20ED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Call to Order</w:t>
      </w:r>
    </w:p>
    <w:p w14:paraId="5F788528" w14:textId="77777777" w:rsidR="00F66658" w:rsidRPr="00C23EBB" w:rsidRDefault="00F66658" w:rsidP="008F20ED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 w:val="21"/>
          <w:szCs w:val="21"/>
        </w:rPr>
      </w:pPr>
      <w:r w:rsidRPr="00C23EBB">
        <w:rPr>
          <w:rFonts w:asciiTheme="minorHAnsi" w:hAnsiTheme="minorHAnsi" w:cstheme="minorHAnsi"/>
          <w:sz w:val="21"/>
          <w:szCs w:val="21"/>
        </w:rPr>
        <w:t>Welcome</w:t>
      </w:r>
    </w:p>
    <w:p w14:paraId="2D9936A2" w14:textId="103AD547" w:rsidR="008F20ED" w:rsidRPr="00C23EBB" w:rsidRDefault="00F66658" w:rsidP="007865C4">
      <w:pPr>
        <w:pStyle w:val="ListParagraph"/>
        <w:numPr>
          <w:ilvl w:val="0"/>
          <w:numId w:val="3"/>
        </w:numPr>
        <w:ind w:left="1080"/>
        <w:contextualSpacing w:val="0"/>
        <w:rPr>
          <w:rFonts w:asciiTheme="minorHAnsi" w:hAnsiTheme="minorHAnsi" w:cstheme="minorHAnsi"/>
          <w:sz w:val="21"/>
          <w:szCs w:val="21"/>
        </w:rPr>
      </w:pPr>
      <w:r w:rsidRPr="00C23EBB">
        <w:rPr>
          <w:rFonts w:asciiTheme="minorHAnsi" w:hAnsiTheme="minorHAnsi" w:cstheme="minorHAnsi"/>
          <w:sz w:val="21"/>
          <w:szCs w:val="21"/>
        </w:rPr>
        <w:t>Moment of Silence</w:t>
      </w:r>
    </w:p>
    <w:p w14:paraId="69D1BC4A" w14:textId="77777777" w:rsidR="00595B62" w:rsidRDefault="00F66658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Agenda Adoption</w:t>
      </w:r>
    </w:p>
    <w:p w14:paraId="2E31621D" w14:textId="77777777" w:rsidR="002749E7" w:rsidRPr="000619A4" w:rsidRDefault="002749E7" w:rsidP="008F20ED">
      <w:p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</w:p>
    <w:p w14:paraId="378DB659" w14:textId="6904F469" w:rsidR="00DF19AE" w:rsidRDefault="00DF19AE" w:rsidP="00E72FB1">
      <w:pPr>
        <w:pStyle w:val="ListParagraph"/>
        <w:numPr>
          <w:ilvl w:val="0"/>
          <w:numId w:val="4"/>
        </w:num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</w:t>
      </w:r>
      <w:r w:rsidR="00DE7EF6">
        <w:rPr>
          <w:rFonts w:asciiTheme="minorHAnsi" w:hAnsiTheme="minorHAnsi" w:cstheme="minorHAnsi"/>
          <w:b/>
          <w:szCs w:val="24"/>
        </w:rPr>
        <w:t>s</w:t>
      </w:r>
      <w:r>
        <w:rPr>
          <w:rFonts w:asciiTheme="minorHAnsi" w:hAnsiTheme="minorHAnsi" w:cstheme="minorHAnsi"/>
          <w:b/>
          <w:szCs w:val="24"/>
        </w:rPr>
        <w:t xml:space="preserve"> Adoption</w:t>
      </w:r>
    </w:p>
    <w:p w14:paraId="52993691" w14:textId="5AB81FBA" w:rsidR="002749E7" w:rsidRPr="00C23EBB" w:rsidRDefault="003E3B49" w:rsidP="00E72FB1">
      <w:pPr>
        <w:pStyle w:val="ListParagraph"/>
        <w:numPr>
          <w:ilvl w:val="0"/>
          <w:numId w:val="5"/>
        </w:numPr>
        <w:spacing w:after="0"/>
        <w:ind w:left="1080"/>
        <w:contextualSpacing w:val="0"/>
        <w:rPr>
          <w:rFonts w:asciiTheme="minorHAnsi" w:hAnsiTheme="minorHAnsi" w:cstheme="minorHAnsi"/>
          <w:sz w:val="21"/>
          <w:szCs w:val="21"/>
        </w:rPr>
      </w:pPr>
      <w:r w:rsidRPr="00C23EBB">
        <w:rPr>
          <w:rFonts w:asciiTheme="minorHAnsi" w:hAnsiTheme="minorHAnsi" w:cstheme="minorHAnsi"/>
          <w:sz w:val="21"/>
          <w:szCs w:val="21"/>
        </w:rPr>
        <w:t>April 8</w:t>
      </w:r>
      <w:r w:rsidR="00F03A3E" w:rsidRPr="00C23EBB">
        <w:rPr>
          <w:rFonts w:asciiTheme="minorHAnsi" w:hAnsiTheme="minorHAnsi" w:cstheme="minorHAnsi"/>
          <w:sz w:val="21"/>
          <w:szCs w:val="21"/>
        </w:rPr>
        <w:t>, 2021</w:t>
      </w:r>
      <w:r w:rsidR="00467FEE" w:rsidRPr="00C23EBB">
        <w:rPr>
          <w:rFonts w:asciiTheme="minorHAnsi" w:hAnsiTheme="minorHAnsi" w:cstheme="minorHAnsi"/>
          <w:sz w:val="21"/>
          <w:szCs w:val="21"/>
        </w:rPr>
        <w:t xml:space="preserve"> Meeting Minutes</w:t>
      </w:r>
    </w:p>
    <w:p w14:paraId="573E4703" w14:textId="77777777" w:rsidR="0097640D" w:rsidRPr="005F44A0" w:rsidRDefault="0097640D" w:rsidP="005F44A0">
      <w:pPr>
        <w:spacing w:after="0"/>
        <w:contextualSpacing w:val="0"/>
        <w:rPr>
          <w:rFonts w:asciiTheme="minorHAnsi" w:hAnsiTheme="minorHAnsi" w:cstheme="minorHAnsi"/>
          <w:i/>
          <w:szCs w:val="24"/>
        </w:rPr>
      </w:pPr>
    </w:p>
    <w:p w14:paraId="77FCAA5A" w14:textId="2E27A884" w:rsidR="00DF24F5" w:rsidRPr="00DF24F5" w:rsidRDefault="00E72FB1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10:30 – 11 a.m., </w:t>
      </w:r>
      <w:r w:rsidR="003E3B49">
        <w:rPr>
          <w:rFonts w:asciiTheme="minorHAnsi" w:hAnsiTheme="minorHAnsi" w:cstheme="minorHAnsi"/>
          <w:b/>
          <w:bCs/>
          <w:szCs w:val="24"/>
        </w:rPr>
        <w:t>D</w:t>
      </w:r>
      <w:r w:rsidR="00DF24F5" w:rsidRPr="00DF24F5">
        <w:rPr>
          <w:rFonts w:asciiTheme="minorHAnsi" w:hAnsiTheme="minorHAnsi" w:cstheme="minorHAnsi"/>
          <w:b/>
          <w:bCs/>
          <w:szCs w:val="24"/>
        </w:rPr>
        <w:t>iscussion o</w:t>
      </w:r>
      <w:r w:rsidR="003E3B49">
        <w:rPr>
          <w:rFonts w:asciiTheme="minorHAnsi" w:hAnsiTheme="minorHAnsi" w:cstheme="minorHAnsi"/>
          <w:b/>
          <w:bCs/>
          <w:szCs w:val="24"/>
        </w:rPr>
        <w:t>f</w:t>
      </w:r>
      <w:r w:rsidR="00DF24F5" w:rsidRPr="00DF24F5">
        <w:rPr>
          <w:rFonts w:asciiTheme="minorHAnsi" w:hAnsiTheme="minorHAnsi" w:cstheme="minorHAnsi"/>
          <w:b/>
          <w:bCs/>
          <w:szCs w:val="24"/>
        </w:rPr>
        <w:t xml:space="preserve"> Stormwater issues</w:t>
      </w:r>
    </w:p>
    <w:p w14:paraId="0F0333B0" w14:textId="2E233095" w:rsidR="003E3B49" w:rsidRPr="00C23EBB" w:rsidRDefault="003E3B49" w:rsidP="00E72FB1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theme="minorHAnsi"/>
          <w:b/>
          <w:bCs/>
          <w:sz w:val="21"/>
          <w:szCs w:val="21"/>
        </w:rPr>
      </w:pPr>
      <w:r w:rsidRPr="00C23EBB">
        <w:rPr>
          <w:rFonts w:asciiTheme="minorHAnsi" w:hAnsiTheme="minorHAnsi" w:cs="CIDFont+F1"/>
          <w:sz w:val="21"/>
          <w:szCs w:val="21"/>
        </w:rPr>
        <w:t>Presentation of Montreat DRAFT </w:t>
      </w:r>
      <w:r w:rsidRPr="00C23EBB">
        <w:rPr>
          <w:rFonts w:asciiTheme="minorHAnsi" w:hAnsiTheme="minorHAnsi" w:cs="CIDFont+F1"/>
          <w:b/>
          <w:bCs/>
          <w:i/>
          <w:iCs/>
          <w:sz w:val="21"/>
          <w:szCs w:val="21"/>
        </w:rPr>
        <w:t>Steep Slope Stormwater Management Concept Plan</w:t>
      </w:r>
      <w:r w:rsidRPr="00C23EBB">
        <w:rPr>
          <w:rFonts w:asciiTheme="minorHAnsi" w:hAnsiTheme="minorHAnsi" w:cs="CIDFont+F1"/>
          <w:i/>
          <w:iCs/>
          <w:sz w:val="21"/>
          <w:szCs w:val="21"/>
        </w:rPr>
        <w:t xml:space="preserve"> </w:t>
      </w:r>
      <w:r w:rsidRPr="00C23EBB">
        <w:rPr>
          <w:rFonts w:asciiTheme="minorHAnsi" w:hAnsiTheme="minorHAnsi" w:cs="CIDFont+F1"/>
          <w:sz w:val="21"/>
          <w:szCs w:val="21"/>
        </w:rPr>
        <w:t>(potential site-specific stormwater mitigation), by Blue Earth Engineering (Marshall Taylor and Tim Ormond &amp; Land of Sky Regional Council Staff (Mary Roderick)</w:t>
      </w:r>
    </w:p>
    <w:p w14:paraId="19B369CA" w14:textId="12EE29ED" w:rsidR="00F276E7" w:rsidRPr="00146A6A" w:rsidRDefault="00F276E7" w:rsidP="00E72FB1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theme="minorHAnsi"/>
          <w:b/>
          <w:bCs/>
          <w:szCs w:val="24"/>
        </w:rPr>
      </w:pPr>
      <w:r w:rsidRPr="00C23EBB">
        <w:rPr>
          <w:rFonts w:asciiTheme="minorHAnsi" w:hAnsiTheme="minorHAnsi" w:cstheme="minorHAnsi"/>
          <w:sz w:val="21"/>
          <w:szCs w:val="21"/>
        </w:rPr>
        <w:t>Q&amp;A, discussion</w:t>
      </w:r>
      <w:r w:rsidRPr="00F03A3E">
        <w:rPr>
          <w:rFonts w:asciiTheme="minorHAnsi" w:hAnsiTheme="minorHAnsi" w:cstheme="minorHAnsi"/>
          <w:b/>
          <w:szCs w:val="24"/>
        </w:rPr>
        <w:tab/>
      </w:r>
      <w:r w:rsidRPr="00F03A3E">
        <w:rPr>
          <w:rFonts w:asciiTheme="minorHAnsi" w:hAnsiTheme="minorHAnsi" w:cstheme="minorHAnsi"/>
          <w:b/>
          <w:szCs w:val="24"/>
        </w:rPr>
        <w:tab/>
      </w:r>
    </w:p>
    <w:p w14:paraId="05B9B098" w14:textId="255B59AF" w:rsidR="003E3B49" w:rsidRPr="003E3B49" w:rsidRDefault="00E72FB1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11 – </w:t>
      </w:r>
      <w:r w:rsidR="00C23EBB">
        <w:rPr>
          <w:rFonts w:asciiTheme="minorHAnsi" w:hAnsiTheme="minorHAnsi" w:cstheme="minorHAnsi"/>
          <w:b/>
          <w:szCs w:val="24"/>
        </w:rPr>
        <w:t>11:45 a.m.</w:t>
      </w:r>
      <w:r>
        <w:rPr>
          <w:rFonts w:asciiTheme="minorHAnsi" w:hAnsiTheme="minorHAnsi" w:cstheme="minorHAnsi"/>
          <w:b/>
          <w:szCs w:val="24"/>
        </w:rPr>
        <w:t xml:space="preserve">, </w:t>
      </w:r>
      <w:r w:rsidR="003E3B49" w:rsidRPr="003E3B49">
        <w:rPr>
          <w:rFonts w:asciiTheme="minorHAnsi" w:hAnsiTheme="minorHAnsi" w:cstheme="minorHAnsi"/>
          <w:b/>
          <w:szCs w:val="24"/>
        </w:rPr>
        <w:t>Discussion of DRAFT 2021 Montreat Zoning Ordinance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56E7EE95" w14:textId="33F04D59" w:rsidR="00F03A3E" w:rsidRPr="00156A44" w:rsidRDefault="003E3B49" w:rsidP="00E72FB1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/>
          <w:sz w:val="21"/>
          <w:szCs w:val="21"/>
        </w:rPr>
      </w:pPr>
      <w:r w:rsidRPr="00C23EBB">
        <w:rPr>
          <w:rFonts w:asciiTheme="minorHAnsi" w:hAnsiTheme="minorHAnsi" w:cstheme="minorHAnsi"/>
          <w:bCs/>
          <w:sz w:val="21"/>
          <w:szCs w:val="21"/>
        </w:rPr>
        <w:t>Min. Off-Street Automobile Parking Requirements and Calculation methodology for “Hotel” use</w:t>
      </w:r>
      <w:r w:rsidR="00156A44">
        <w:rPr>
          <w:rFonts w:asciiTheme="minorHAnsi" w:hAnsiTheme="minorHAnsi" w:cstheme="minorHAnsi"/>
          <w:bCs/>
          <w:sz w:val="21"/>
          <w:szCs w:val="21"/>
        </w:rPr>
        <w:t>?</w:t>
      </w:r>
    </w:p>
    <w:p w14:paraId="6AB5B867" w14:textId="6AD5A265" w:rsidR="00156A44" w:rsidRPr="00113EA3" w:rsidRDefault="00156A44" w:rsidP="00156A44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(existing ordinance item)</w:t>
      </w:r>
      <w:r w:rsidR="00113EA3">
        <w:rPr>
          <w:rFonts w:asciiTheme="minorHAnsi" w:hAnsiTheme="minorHAnsi" w:cstheme="minorHAnsi"/>
          <w:bCs/>
          <w:sz w:val="21"/>
          <w:szCs w:val="21"/>
        </w:rPr>
        <w:t xml:space="preserve"> – </w:t>
      </w:r>
      <w:r w:rsidR="00113EA3" w:rsidRPr="00113EA3">
        <w:rPr>
          <w:rFonts w:asciiTheme="minorHAnsi" w:hAnsiTheme="minorHAnsi" w:cstheme="minorHAnsi"/>
          <w:b/>
          <w:sz w:val="21"/>
          <w:szCs w:val="21"/>
        </w:rPr>
        <w:t>see Sec. 702.2</w:t>
      </w:r>
      <w:r w:rsidR="0020205F">
        <w:rPr>
          <w:rFonts w:asciiTheme="minorHAnsi" w:hAnsiTheme="minorHAnsi" w:cstheme="minorHAnsi"/>
          <w:b/>
          <w:sz w:val="21"/>
          <w:szCs w:val="21"/>
        </w:rPr>
        <w:t>, ref. to Sec. 700 (Permitted Uses Table)</w:t>
      </w:r>
      <w:r w:rsidR="00570430">
        <w:rPr>
          <w:rFonts w:asciiTheme="minorHAnsi" w:hAnsiTheme="minorHAnsi" w:cstheme="minorHAnsi"/>
          <w:b/>
          <w:sz w:val="21"/>
          <w:szCs w:val="21"/>
        </w:rPr>
        <w:t xml:space="preserve"> “Inn” and “Lodge” are current corresponding uses as basis for parking.</w:t>
      </w:r>
    </w:p>
    <w:p w14:paraId="124C88FE" w14:textId="77777777" w:rsidR="00C23EBB" w:rsidRPr="00C23EBB" w:rsidRDefault="00C23EBB" w:rsidP="00C23EBB">
      <w:pPr>
        <w:pStyle w:val="ListParagraph"/>
        <w:spacing w:after="0"/>
        <w:contextualSpacing w:val="0"/>
        <w:rPr>
          <w:rFonts w:asciiTheme="minorHAnsi" w:hAnsiTheme="minorHAnsi" w:cstheme="minorHAnsi"/>
          <w:b/>
          <w:sz w:val="21"/>
          <w:szCs w:val="21"/>
        </w:rPr>
      </w:pPr>
    </w:p>
    <w:p w14:paraId="08B86BAF" w14:textId="77777777" w:rsidR="00C23EBB" w:rsidRPr="00C23EBB" w:rsidRDefault="003E3B49" w:rsidP="00C23EBB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/>
          <w:sz w:val="21"/>
          <w:szCs w:val="21"/>
        </w:rPr>
      </w:pPr>
      <w:r w:rsidRPr="00C23EBB">
        <w:rPr>
          <w:rFonts w:asciiTheme="minorHAnsi" w:hAnsiTheme="minorHAnsi" w:cstheme="minorHAnsi"/>
          <w:bCs/>
          <w:sz w:val="21"/>
          <w:szCs w:val="21"/>
        </w:rPr>
        <w:t>Min. Off-Street Bicycle Parking Requirements and Calculations methodology for “Hotel” and</w:t>
      </w:r>
      <w:r w:rsidR="00C23EBB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C23EBB">
        <w:rPr>
          <w:rFonts w:asciiTheme="minorHAnsi" w:hAnsiTheme="minorHAnsi" w:cstheme="minorHAnsi"/>
          <w:bCs/>
          <w:sz w:val="21"/>
          <w:szCs w:val="21"/>
        </w:rPr>
        <w:t>other</w:t>
      </w:r>
    </w:p>
    <w:p w14:paraId="07A9AC59" w14:textId="752788CF" w:rsidR="00C23EBB" w:rsidRPr="00C23EBB" w:rsidRDefault="003E3B49" w:rsidP="00C23EBB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  <w:b/>
          <w:sz w:val="21"/>
          <w:szCs w:val="21"/>
        </w:rPr>
      </w:pPr>
      <w:r w:rsidRPr="00C23EBB">
        <w:rPr>
          <w:rFonts w:asciiTheme="minorHAnsi" w:hAnsiTheme="minorHAnsi" w:cstheme="minorHAnsi"/>
          <w:bCs/>
          <w:sz w:val="21"/>
          <w:szCs w:val="21"/>
        </w:rPr>
        <w:t xml:space="preserve">non-residential uses; </w:t>
      </w:r>
      <w:r w:rsidRPr="00C23EBB">
        <w:rPr>
          <w:rFonts w:asciiTheme="minorHAnsi" w:hAnsiTheme="minorHAnsi" w:cstheme="minorHAnsi"/>
          <w:b/>
          <w:bCs/>
          <w:sz w:val="21"/>
          <w:szCs w:val="21"/>
        </w:rPr>
        <w:t>NOTE:</w:t>
      </w:r>
      <w:r w:rsidRPr="00C23EBB">
        <w:rPr>
          <w:rFonts w:asciiTheme="minorHAnsi" w:hAnsiTheme="minorHAnsi" w:cstheme="minorHAnsi"/>
          <w:bCs/>
          <w:sz w:val="21"/>
          <w:szCs w:val="21"/>
        </w:rPr>
        <w:t> Bicycle parking is required in the Existing Montreat Zoning</w:t>
      </w:r>
    </w:p>
    <w:p w14:paraId="6DEC4B3D" w14:textId="0C496BAB" w:rsidR="003E3B49" w:rsidRDefault="003E3B49" w:rsidP="00C23EBB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Cs/>
          <w:sz w:val="21"/>
          <w:szCs w:val="21"/>
        </w:rPr>
      </w:pPr>
      <w:r w:rsidRPr="00C23EBB">
        <w:rPr>
          <w:rFonts w:asciiTheme="minorHAnsi" w:hAnsiTheme="minorHAnsi" w:cstheme="minorHAnsi"/>
          <w:bCs/>
          <w:sz w:val="21"/>
          <w:szCs w:val="21"/>
        </w:rPr>
        <w:t>ordinance and optional in the DRAFT 2021 Montreat Zoning Ordinance</w:t>
      </w:r>
      <w:r w:rsidR="00FF6989">
        <w:rPr>
          <w:rFonts w:asciiTheme="minorHAnsi" w:hAnsiTheme="minorHAnsi" w:cstheme="minorHAnsi"/>
          <w:bCs/>
          <w:sz w:val="21"/>
          <w:szCs w:val="21"/>
        </w:rPr>
        <w:t xml:space="preserve"> (existing and new ordinance item)</w:t>
      </w:r>
    </w:p>
    <w:p w14:paraId="77B442A1" w14:textId="2A58BCD1" w:rsidR="00113EA3" w:rsidRPr="00113EA3" w:rsidRDefault="00570430" w:rsidP="00C23EBB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 - </w:t>
      </w:r>
      <w:r w:rsidR="00113EA3" w:rsidRPr="00113EA3">
        <w:rPr>
          <w:rFonts w:asciiTheme="minorHAnsi" w:hAnsiTheme="minorHAnsi" w:cstheme="minorHAnsi"/>
          <w:b/>
          <w:sz w:val="21"/>
          <w:szCs w:val="21"/>
        </w:rPr>
        <w:t>P&amp;Z Commission want to make bicycle parking optional in DRAFT 2021 Montreat Zoning Ordinance</w:t>
      </w:r>
    </w:p>
    <w:p w14:paraId="45E65D22" w14:textId="77777777" w:rsidR="00E72FB1" w:rsidRPr="00C23EBB" w:rsidRDefault="00E72FB1" w:rsidP="00E72FB1">
      <w:pPr>
        <w:pStyle w:val="ListParagraph"/>
        <w:spacing w:after="0"/>
        <w:contextualSpacing w:val="0"/>
        <w:rPr>
          <w:rFonts w:asciiTheme="minorHAnsi" w:hAnsiTheme="minorHAnsi" w:cstheme="minorHAnsi"/>
          <w:b/>
          <w:sz w:val="21"/>
          <w:szCs w:val="21"/>
        </w:rPr>
      </w:pPr>
    </w:p>
    <w:p w14:paraId="54BB96F0" w14:textId="77777777" w:rsidR="00C23EBB" w:rsidRDefault="003E3B49" w:rsidP="00E72FB1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  <w:sz w:val="21"/>
          <w:szCs w:val="21"/>
        </w:rPr>
      </w:pPr>
      <w:r w:rsidRPr="00C23EBB">
        <w:rPr>
          <w:rFonts w:asciiTheme="minorHAnsi" w:hAnsiTheme="minorHAnsi" w:cstheme="minorHAnsi"/>
          <w:bCs/>
          <w:sz w:val="21"/>
          <w:szCs w:val="21"/>
        </w:rPr>
        <w:t>On pg. 43-44 in Permitted Uses Table, the terms "Lodge" and "Inn" are still listed uses, albeit</w:t>
      </w:r>
      <w:r w:rsidR="00C23EBB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C23EBB">
        <w:rPr>
          <w:rFonts w:asciiTheme="minorHAnsi" w:hAnsiTheme="minorHAnsi" w:cstheme="minorHAnsi"/>
          <w:bCs/>
          <w:sz w:val="21"/>
          <w:szCs w:val="21"/>
        </w:rPr>
        <w:t>without</w:t>
      </w:r>
    </w:p>
    <w:p w14:paraId="35885E00" w14:textId="77777777" w:rsidR="00C23EBB" w:rsidRDefault="00C23EBB" w:rsidP="00C23EBB">
      <w:pPr>
        <w:pStyle w:val="ListParagraph"/>
        <w:ind w:firstLine="720"/>
        <w:rPr>
          <w:rFonts w:asciiTheme="minorHAnsi" w:hAnsiTheme="minorHAnsi" w:cstheme="minorHAnsi"/>
          <w:bCs/>
          <w:sz w:val="21"/>
          <w:szCs w:val="21"/>
        </w:rPr>
      </w:pPr>
      <w:r w:rsidRPr="00C23EBB">
        <w:rPr>
          <w:rFonts w:asciiTheme="minorHAnsi" w:hAnsiTheme="minorHAnsi" w:cstheme="minorHAnsi"/>
          <w:bCs/>
          <w:sz w:val="21"/>
          <w:szCs w:val="21"/>
        </w:rPr>
        <w:t>D</w:t>
      </w:r>
      <w:r w:rsidR="003E3B49" w:rsidRPr="00C23EBB">
        <w:rPr>
          <w:rFonts w:asciiTheme="minorHAnsi" w:hAnsiTheme="minorHAnsi" w:cstheme="minorHAnsi"/>
          <w:bCs/>
          <w:sz w:val="21"/>
          <w:szCs w:val="21"/>
        </w:rPr>
        <w:t>efinitions</w:t>
      </w:r>
      <w:r>
        <w:rPr>
          <w:rFonts w:asciiTheme="minorHAnsi" w:hAnsiTheme="minorHAnsi" w:cstheme="minorHAnsi"/>
          <w:bCs/>
          <w:sz w:val="21"/>
          <w:szCs w:val="21"/>
        </w:rPr>
        <w:t xml:space="preserve">. </w:t>
      </w:r>
      <w:r w:rsidR="003E3B49" w:rsidRPr="00C23EBB">
        <w:rPr>
          <w:rFonts w:asciiTheme="minorHAnsi" w:hAnsiTheme="minorHAnsi" w:cstheme="minorHAnsi"/>
          <w:bCs/>
          <w:sz w:val="21"/>
          <w:szCs w:val="21"/>
        </w:rPr>
        <w:t>Given that these are proposed to fall under the new "Hotel" definition,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3E3B49" w:rsidRPr="00C23EBB">
        <w:rPr>
          <w:rFonts w:asciiTheme="minorHAnsi" w:hAnsiTheme="minorHAnsi" w:cstheme="minorHAnsi"/>
          <w:bCs/>
          <w:sz w:val="21"/>
          <w:szCs w:val="21"/>
        </w:rPr>
        <w:t>these terms should be</w:t>
      </w:r>
    </w:p>
    <w:p w14:paraId="5B141853" w14:textId="29505A8B" w:rsidR="003E3B49" w:rsidRDefault="003E3B49" w:rsidP="00C23EBB">
      <w:pPr>
        <w:pStyle w:val="ListParagraph"/>
        <w:ind w:firstLine="720"/>
        <w:rPr>
          <w:rFonts w:asciiTheme="minorHAnsi" w:hAnsiTheme="minorHAnsi" w:cstheme="minorHAnsi"/>
          <w:bCs/>
          <w:sz w:val="21"/>
          <w:szCs w:val="21"/>
        </w:rPr>
      </w:pPr>
      <w:r w:rsidRPr="00C23EBB">
        <w:rPr>
          <w:rFonts w:asciiTheme="minorHAnsi" w:hAnsiTheme="minorHAnsi" w:cstheme="minorHAnsi"/>
          <w:bCs/>
          <w:sz w:val="21"/>
          <w:szCs w:val="21"/>
        </w:rPr>
        <w:t>removed from Permitted Uses Table.</w:t>
      </w:r>
      <w:r w:rsidR="00156A44">
        <w:rPr>
          <w:rFonts w:asciiTheme="minorHAnsi" w:hAnsiTheme="minorHAnsi" w:cstheme="minorHAnsi"/>
          <w:bCs/>
          <w:sz w:val="21"/>
          <w:szCs w:val="21"/>
        </w:rPr>
        <w:t xml:space="preserve"> (new ordinance item)</w:t>
      </w:r>
    </w:p>
    <w:p w14:paraId="0AAE5E51" w14:textId="7FC9F7FE" w:rsidR="00570430" w:rsidRPr="00570430" w:rsidRDefault="00570430" w:rsidP="00C23EBB">
      <w:pPr>
        <w:pStyle w:val="ListParagraph"/>
        <w:ind w:firstLine="720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- these will removed and corrected to show only “Hotel” as a use in Permitted Uses Table.</w:t>
      </w:r>
    </w:p>
    <w:p w14:paraId="7E3997C5" w14:textId="77777777" w:rsidR="00E72FB1" w:rsidRPr="00C23EBB" w:rsidRDefault="00E72FB1" w:rsidP="00E72FB1">
      <w:pPr>
        <w:pStyle w:val="ListParagraph"/>
        <w:rPr>
          <w:rFonts w:asciiTheme="minorHAnsi" w:hAnsiTheme="minorHAnsi" w:cstheme="minorHAnsi"/>
          <w:bCs/>
          <w:sz w:val="21"/>
          <w:szCs w:val="21"/>
        </w:rPr>
      </w:pPr>
    </w:p>
    <w:p w14:paraId="614A2581" w14:textId="3901CF2B" w:rsidR="003E3B49" w:rsidRDefault="003E3B49" w:rsidP="00E72FB1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Cs/>
          <w:sz w:val="21"/>
          <w:szCs w:val="21"/>
        </w:rPr>
      </w:pPr>
      <w:r w:rsidRPr="00C23EBB">
        <w:rPr>
          <w:rFonts w:asciiTheme="minorHAnsi" w:hAnsiTheme="minorHAnsi" w:cstheme="minorHAnsi"/>
          <w:bCs/>
          <w:sz w:val="21"/>
          <w:szCs w:val="21"/>
        </w:rPr>
        <w:t>Off-Street parking within setbacks - is this allowed? If so, the ordinance needs language</w:t>
      </w:r>
      <w:r w:rsidR="00C23EBB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C23EBB">
        <w:rPr>
          <w:rFonts w:asciiTheme="minorHAnsi" w:hAnsiTheme="minorHAnsi" w:cstheme="minorHAnsi"/>
          <w:bCs/>
          <w:sz w:val="21"/>
          <w:szCs w:val="21"/>
        </w:rPr>
        <w:t>specifying this.</w:t>
      </w:r>
    </w:p>
    <w:p w14:paraId="15756417" w14:textId="12FE8712" w:rsidR="00156A44" w:rsidRPr="00C23EBB" w:rsidRDefault="00156A44" w:rsidP="00156A44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(existing and new ordinance item)</w:t>
      </w:r>
      <w:r w:rsidR="00570430">
        <w:rPr>
          <w:rFonts w:asciiTheme="minorHAnsi" w:hAnsiTheme="minorHAnsi" w:cstheme="minorHAnsi"/>
          <w:bCs/>
          <w:sz w:val="21"/>
          <w:szCs w:val="21"/>
        </w:rPr>
        <w:t xml:space="preserve"> – </w:t>
      </w:r>
      <w:r w:rsidR="00570430" w:rsidRPr="001A5E7D">
        <w:rPr>
          <w:rFonts w:asciiTheme="minorHAnsi" w:hAnsiTheme="minorHAnsi" w:cstheme="minorHAnsi"/>
          <w:b/>
          <w:sz w:val="21"/>
          <w:szCs w:val="21"/>
        </w:rPr>
        <w:t xml:space="preserve">Yes, see </w:t>
      </w:r>
      <w:r w:rsidR="001A5E7D" w:rsidRPr="001A5E7D">
        <w:rPr>
          <w:rFonts w:asciiTheme="minorHAnsi" w:hAnsiTheme="minorHAnsi" w:cstheme="minorHAnsi"/>
          <w:b/>
          <w:sz w:val="21"/>
          <w:szCs w:val="21"/>
        </w:rPr>
        <w:t>Sec. 701.4 Curbing (2021 DRAFT Zoning Ordinance)</w:t>
      </w:r>
    </w:p>
    <w:p w14:paraId="1AF6FA55" w14:textId="77777777" w:rsidR="00E72FB1" w:rsidRPr="00C23EBB" w:rsidRDefault="00E72FB1" w:rsidP="00E72FB1">
      <w:pPr>
        <w:pStyle w:val="ListParagraph"/>
        <w:spacing w:after="0"/>
        <w:contextualSpacing w:val="0"/>
        <w:rPr>
          <w:rFonts w:asciiTheme="minorHAnsi" w:hAnsiTheme="minorHAnsi" w:cstheme="minorHAnsi"/>
          <w:bCs/>
          <w:sz w:val="21"/>
          <w:szCs w:val="21"/>
        </w:rPr>
      </w:pPr>
    </w:p>
    <w:p w14:paraId="748DBD72" w14:textId="4335852B" w:rsidR="003E3B49" w:rsidRDefault="003E3B49" w:rsidP="00E72FB1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Cs/>
          <w:sz w:val="21"/>
          <w:szCs w:val="21"/>
        </w:rPr>
      </w:pPr>
      <w:r w:rsidRPr="00C23EBB">
        <w:rPr>
          <w:rFonts w:asciiTheme="minorHAnsi" w:hAnsiTheme="minorHAnsi" w:cstheme="minorHAnsi"/>
          <w:bCs/>
          <w:sz w:val="21"/>
          <w:szCs w:val="21"/>
        </w:rPr>
        <w:t>Tandem Parking - is this allowed</w:t>
      </w:r>
      <w:r w:rsidR="00C23EBB">
        <w:rPr>
          <w:rFonts w:asciiTheme="minorHAnsi" w:hAnsiTheme="minorHAnsi" w:cstheme="minorHAnsi"/>
          <w:bCs/>
          <w:sz w:val="21"/>
          <w:szCs w:val="21"/>
        </w:rPr>
        <w:t xml:space="preserve"> within a parking garage</w:t>
      </w:r>
      <w:r w:rsidRPr="00C23EBB">
        <w:rPr>
          <w:rFonts w:asciiTheme="minorHAnsi" w:hAnsiTheme="minorHAnsi" w:cstheme="minorHAnsi"/>
          <w:bCs/>
          <w:sz w:val="21"/>
          <w:szCs w:val="21"/>
        </w:rPr>
        <w:t>?</w:t>
      </w:r>
      <w:r w:rsidR="00C23EBB">
        <w:rPr>
          <w:rFonts w:asciiTheme="minorHAnsi" w:hAnsiTheme="minorHAnsi" w:cstheme="minorHAnsi"/>
          <w:bCs/>
          <w:sz w:val="21"/>
          <w:szCs w:val="21"/>
        </w:rPr>
        <w:t xml:space="preserve"> Is this allowed for surface parking? </w:t>
      </w:r>
      <w:r w:rsidRPr="00C23EBB">
        <w:rPr>
          <w:rFonts w:asciiTheme="minorHAnsi" w:hAnsiTheme="minorHAnsi" w:cstheme="minorHAnsi"/>
          <w:bCs/>
          <w:sz w:val="21"/>
          <w:szCs w:val="21"/>
        </w:rPr>
        <w:t>If so, the</w:t>
      </w:r>
      <w:r w:rsidR="00C23EBB">
        <w:rPr>
          <w:rFonts w:asciiTheme="minorHAnsi" w:hAnsiTheme="minorHAnsi" w:cstheme="minorHAnsi"/>
          <w:bCs/>
          <w:sz w:val="21"/>
          <w:szCs w:val="21"/>
        </w:rPr>
        <w:br/>
        <w:t xml:space="preserve">               </w:t>
      </w:r>
      <w:r w:rsidRPr="00C23EBB">
        <w:rPr>
          <w:rFonts w:asciiTheme="minorHAnsi" w:hAnsiTheme="minorHAnsi" w:cstheme="minorHAnsi"/>
          <w:bCs/>
          <w:sz w:val="21"/>
          <w:szCs w:val="21"/>
        </w:rPr>
        <w:t xml:space="preserve">ordinance needs language specifying this. </w:t>
      </w:r>
      <w:r w:rsidR="00156A44">
        <w:rPr>
          <w:rFonts w:asciiTheme="minorHAnsi" w:hAnsiTheme="minorHAnsi" w:cstheme="minorHAnsi"/>
          <w:bCs/>
          <w:sz w:val="21"/>
          <w:szCs w:val="21"/>
        </w:rPr>
        <w:t>(existing and new ordinance item)</w:t>
      </w:r>
    </w:p>
    <w:p w14:paraId="7742A8F8" w14:textId="680D773B" w:rsidR="001A5E7D" w:rsidRPr="001A5E7D" w:rsidRDefault="001A5E7D" w:rsidP="001A5E7D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  <w:b/>
          <w:sz w:val="21"/>
          <w:szCs w:val="21"/>
        </w:rPr>
      </w:pPr>
      <w:r w:rsidRPr="001A5E7D">
        <w:rPr>
          <w:rFonts w:asciiTheme="minorHAnsi" w:hAnsiTheme="minorHAnsi" w:cstheme="minorHAnsi"/>
          <w:b/>
          <w:sz w:val="21"/>
          <w:szCs w:val="21"/>
        </w:rPr>
        <w:t>- P&amp;Z Commission is not going to address this at this time</w:t>
      </w:r>
      <w:r>
        <w:rPr>
          <w:rFonts w:asciiTheme="minorHAnsi" w:hAnsiTheme="minorHAnsi" w:cstheme="minorHAnsi"/>
          <w:b/>
          <w:sz w:val="21"/>
          <w:szCs w:val="21"/>
        </w:rPr>
        <w:t>; will consider as later update to 2021 Zoning Ord.</w:t>
      </w:r>
    </w:p>
    <w:p w14:paraId="75AF3433" w14:textId="77777777" w:rsidR="00490031" w:rsidRPr="00E72FB1" w:rsidRDefault="00490031" w:rsidP="00E72FB1">
      <w:pPr>
        <w:pStyle w:val="ListParagraph"/>
        <w:spacing w:after="0"/>
        <w:contextualSpacing w:val="0"/>
        <w:rPr>
          <w:rFonts w:asciiTheme="minorHAnsi" w:hAnsiTheme="minorHAnsi" w:cstheme="minorHAnsi"/>
          <w:b/>
          <w:szCs w:val="24"/>
        </w:rPr>
      </w:pPr>
    </w:p>
    <w:p w14:paraId="5983D4C5" w14:textId="07D8F18F" w:rsidR="00A97098" w:rsidRDefault="00C23EBB" w:rsidP="005A55E9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11:45 a.m. – noon, </w:t>
      </w:r>
      <w:r w:rsidR="001724C2" w:rsidRPr="005A55E9">
        <w:rPr>
          <w:rFonts w:asciiTheme="minorHAnsi" w:hAnsiTheme="minorHAnsi" w:cstheme="minorHAnsi"/>
          <w:b/>
          <w:szCs w:val="24"/>
        </w:rPr>
        <w:t>Public Comment</w:t>
      </w:r>
      <w:r>
        <w:rPr>
          <w:rFonts w:asciiTheme="minorHAnsi" w:hAnsiTheme="minorHAnsi" w:cstheme="minorHAnsi"/>
          <w:b/>
          <w:szCs w:val="24"/>
        </w:rPr>
        <w:t xml:space="preserve"> [Hayner Group questions]</w:t>
      </w:r>
    </w:p>
    <w:p w14:paraId="28B7BA0A" w14:textId="5D524440" w:rsidR="00C23EBB" w:rsidRDefault="00C23EBB" w:rsidP="00C23EBB">
      <w:pPr>
        <w:pStyle w:val="ListParagraph"/>
        <w:tabs>
          <w:tab w:val="left" w:pos="720"/>
        </w:tabs>
        <w:spacing w:after="0"/>
        <w:ind w:left="90"/>
        <w:contextualSpacing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szCs w:val="24"/>
        </w:rPr>
        <w:tab/>
      </w:r>
      <w:r w:rsidRPr="00C23EBB">
        <w:rPr>
          <w:rFonts w:asciiTheme="minorHAnsi" w:hAnsiTheme="minorHAnsi" w:cstheme="minorHAnsi"/>
          <w:bCs/>
          <w:i/>
          <w:iCs/>
          <w:sz w:val="20"/>
          <w:szCs w:val="20"/>
        </w:rPr>
        <w:t>Zoning Administrator will research and respond ahead of 5/13/21 meeting.</w:t>
      </w:r>
    </w:p>
    <w:p w14:paraId="38112038" w14:textId="77777777" w:rsidR="00156A44" w:rsidRPr="00C23EBB" w:rsidRDefault="00156A44" w:rsidP="00C23EBB">
      <w:pPr>
        <w:pStyle w:val="ListParagraph"/>
        <w:tabs>
          <w:tab w:val="left" w:pos="720"/>
        </w:tabs>
        <w:spacing w:after="0"/>
        <w:ind w:left="90"/>
        <w:contextualSpacing w:val="0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5DA3E05E" w14:textId="77777777" w:rsidR="00C23EBB" w:rsidRDefault="00C23EBB" w:rsidP="005A55E9">
      <w:pPr>
        <w:pStyle w:val="ListParagraph"/>
        <w:numPr>
          <w:ilvl w:val="1"/>
          <w:numId w:val="15"/>
        </w:numPr>
        <w:spacing w:after="0"/>
        <w:contextualSpacing w:val="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What’s the process for c</w:t>
      </w:r>
      <w:r w:rsidR="005A55E9" w:rsidRPr="00C23EBB">
        <w:rPr>
          <w:rFonts w:asciiTheme="minorHAnsi" w:hAnsiTheme="minorHAnsi" w:cstheme="minorHAnsi"/>
          <w:bCs/>
          <w:sz w:val="21"/>
          <w:szCs w:val="21"/>
        </w:rPr>
        <w:t>hanging review/approval authority for Special Use Permits from Board of Adjustment</w:t>
      </w:r>
    </w:p>
    <w:p w14:paraId="6F0EF0B9" w14:textId="67A413E8" w:rsidR="005A55E9" w:rsidRDefault="005A55E9" w:rsidP="00C23EBB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Cs/>
          <w:sz w:val="21"/>
          <w:szCs w:val="21"/>
        </w:rPr>
      </w:pPr>
      <w:r w:rsidRPr="00C23EBB">
        <w:rPr>
          <w:rFonts w:asciiTheme="minorHAnsi" w:hAnsiTheme="minorHAnsi" w:cstheme="minorHAnsi"/>
          <w:bCs/>
          <w:sz w:val="21"/>
          <w:szCs w:val="21"/>
        </w:rPr>
        <w:t>(quasi-judicial process) to Board of Commissioners (legislative process)</w:t>
      </w:r>
      <w:r w:rsidR="00C23EBB">
        <w:rPr>
          <w:rFonts w:asciiTheme="minorHAnsi" w:hAnsiTheme="minorHAnsi" w:cstheme="minorHAnsi"/>
          <w:bCs/>
          <w:sz w:val="21"/>
          <w:szCs w:val="21"/>
        </w:rPr>
        <w:t>?</w:t>
      </w:r>
    </w:p>
    <w:p w14:paraId="1C9CA6B1" w14:textId="58F68100" w:rsidR="001A5E7D" w:rsidRPr="001A5E7D" w:rsidRDefault="001A5E7D" w:rsidP="00C23EBB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Board of Commissioners would need to review and approve this per amendment to Zoning Ordinance.</w:t>
      </w:r>
    </w:p>
    <w:p w14:paraId="56FBCECD" w14:textId="77777777" w:rsidR="00261B39" w:rsidRPr="00C23EBB" w:rsidRDefault="00261B39" w:rsidP="00261B39">
      <w:pPr>
        <w:pStyle w:val="ListParagraph"/>
        <w:spacing w:after="0"/>
        <w:contextualSpacing w:val="0"/>
        <w:rPr>
          <w:rFonts w:asciiTheme="minorHAnsi" w:hAnsiTheme="minorHAnsi" w:cstheme="minorHAnsi"/>
          <w:bCs/>
          <w:sz w:val="21"/>
          <w:szCs w:val="21"/>
        </w:rPr>
      </w:pPr>
    </w:p>
    <w:p w14:paraId="3469395D" w14:textId="03BFCE85" w:rsidR="005A55E9" w:rsidRDefault="005A55E9" w:rsidP="005A55E9">
      <w:pPr>
        <w:pStyle w:val="ListParagraph"/>
        <w:numPr>
          <w:ilvl w:val="1"/>
          <w:numId w:val="15"/>
        </w:numPr>
        <w:spacing w:after="0"/>
        <w:contextualSpacing w:val="0"/>
        <w:rPr>
          <w:rFonts w:asciiTheme="minorHAnsi" w:hAnsiTheme="minorHAnsi" w:cstheme="minorHAnsi"/>
          <w:bCs/>
          <w:sz w:val="21"/>
          <w:szCs w:val="21"/>
        </w:rPr>
      </w:pPr>
      <w:r w:rsidRPr="00C23EBB">
        <w:rPr>
          <w:rFonts w:asciiTheme="minorHAnsi" w:hAnsiTheme="minorHAnsi" w:cstheme="minorHAnsi"/>
          <w:bCs/>
          <w:sz w:val="21"/>
          <w:szCs w:val="21"/>
        </w:rPr>
        <w:t xml:space="preserve">How </w:t>
      </w:r>
      <w:r w:rsidR="00C23EBB">
        <w:rPr>
          <w:rFonts w:asciiTheme="minorHAnsi" w:hAnsiTheme="minorHAnsi" w:cstheme="minorHAnsi"/>
          <w:bCs/>
          <w:sz w:val="21"/>
          <w:szCs w:val="21"/>
        </w:rPr>
        <w:t xml:space="preserve">do staff </w:t>
      </w:r>
      <w:r w:rsidRPr="00C23EBB">
        <w:rPr>
          <w:rFonts w:asciiTheme="minorHAnsi" w:hAnsiTheme="minorHAnsi" w:cstheme="minorHAnsi"/>
          <w:bCs/>
          <w:sz w:val="21"/>
          <w:szCs w:val="21"/>
        </w:rPr>
        <w:t>determine when a Conditional Use Permit/Special Use Permit application is “Complete”</w:t>
      </w:r>
      <w:r w:rsidR="00C23EBB">
        <w:rPr>
          <w:rFonts w:asciiTheme="minorHAnsi" w:hAnsiTheme="minorHAnsi" w:cstheme="minorHAnsi"/>
          <w:bCs/>
          <w:sz w:val="21"/>
          <w:szCs w:val="21"/>
        </w:rPr>
        <w:t>?</w:t>
      </w:r>
    </w:p>
    <w:p w14:paraId="70627EE8" w14:textId="3E6460EA" w:rsidR="001A5E7D" w:rsidRPr="001A5E7D" w:rsidRDefault="001A5E7D" w:rsidP="001A5E7D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  <w:b/>
          <w:sz w:val="21"/>
          <w:szCs w:val="21"/>
        </w:rPr>
      </w:pPr>
      <w:r w:rsidRPr="001A5E7D">
        <w:rPr>
          <w:rFonts w:asciiTheme="minorHAnsi" w:hAnsiTheme="minorHAnsi" w:cstheme="minorHAnsi"/>
          <w:b/>
          <w:sz w:val="21"/>
          <w:szCs w:val="21"/>
        </w:rPr>
        <w:t>When all relevant zoning/development standards have been addressed by the Applicant.</w:t>
      </w:r>
    </w:p>
    <w:p w14:paraId="5A2F2B05" w14:textId="77777777" w:rsidR="00261B39" w:rsidRPr="00C23EBB" w:rsidRDefault="00261B39" w:rsidP="00261B39">
      <w:pPr>
        <w:spacing w:after="0"/>
        <w:contextualSpacing w:val="0"/>
        <w:rPr>
          <w:rFonts w:asciiTheme="minorHAnsi" w:hAnsiTheme="minorHAnsi" w:cstheme="minorHAnsi"/>
          <w:bCs/>
          <w:sz w:val="21"/>
          <w:szCs w:val="21"/>
        </w:rPr>
      </w:pPr>
    </w:p>
    <w:p w14:paraId="3F26BC79" w14:textId="77777777" w:rsidR="00C23EBB" w:rsidRDefault="005A55E9" w:rsidP="005A55E9">
      <w:pPr>
        <w:pStyle w:val="ListParagraph"/>
        <w:numPr>
          <w:ilvl w:val="1"/>
          <w:numId w:val="15"/>
        </w:numPr>
        <w:spacing w:after="0"/>
        <w:contextualSpacing w:val="0"/>
        <w:rPr>
          <w:rFonts w:asciiTheme="minorHAnsi" w:hAnsiTheme="minorHAnsi" w:cstheme="minorHAnsi"/>
          <w:bCs/>
          <w:sz w:val="21"/>
          <w:szCs w:val="21"/>
        </w:rPr>
      </w:pPr>
      <w:r w:rsidRPr="00C23EBB">
        <w:rPr>
          <w:rFonts w:asciiTheme="minorHAnsi" w:hAnsiTheme="minorHAnsi" w:cstheme="minorHAnsi"/>
          <w:bCs/>
          <w:sz w:val="21"/>
          <w:szCs w:val="21"/>
        </w:rPr>
        <w:lastRenderedPageBreak/>
        <w:t>Decisions about variances require a 4/5 majority vote; Conditional Use Permits/Special Use</w:t>
      </w:r>
    </w:p>
    <w:p w14:paraId="0E458453" w14:textId="2BE6D0C5" w:rsidR="005A55E9" w:rsidRDefault="005A55E9" w:rsidP="00C23EBB">
      <w:pPr>
        <w:spacing w:after="0"/>
        <w:ind w:left="720" w:firstLine="720"/>
        <w:contextualSpacing w:val="0"/>
        <w:rPr>
          <w:rFonts w:asciiTheme="minorHAnsi" w:hAnsiTheme="minorHAnsi" w:cstheme="minorHAnsi"/>
          <w:bCs/>
          <w:sz w:val="21"/>
          <w:szCs w:val="21"/>
        </w:rPr>
      </w:pPr>
      <w:r w:rsidRPr="00C23EBB">
        <w:rPr>
          <w:rFonts w:asciiTheme="minorHAnsi" w:hAnsiTheme="minorHAnsi" w:cstheme="minorHAnsi"/>
          <w:bCs/>
          <w:sz w:val="21"/>
          <w:szCs w:val="21"/>
        </w:rPr>
        <w:t>Permits only require a simple majority vote – why?</w:t>
      </w:r>
    </w:p>
    <w:p w14:paraId="16372D3E" w14:textId="77777777" w:rsidR="001A5E7D" w:rsidRPr="001A5E7D" w:rsidRDefault="001A5E7D" w:rsidP="001A5E7D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/>
          <w:sz w:val="21"/>
          <w:szCs w:val="21"/>
        </w:rPr>
      </w:pPr>
      <w:r w:rsidRPr="001A5E7D">
        <w:rPr>
          <w:rFonts w:asciiTheme="minorHAnsi" w:hAnsiTheme="minorHAnsi" w:cstheme="minorHAnsi"/>
          <w:b/>
          <w:sz w:val="21"/>
          <w:szCs w:val="21"/>
        </w:rPr>
        <w:t xml:space="preserve">Variances are a </w:t>
      </w:r>
      <w:r w:rsidRPr="001A5E7D">
        <w:rPr>
          <w:rFonts w:asciiTheme="minorHAnsi" w:hAnsiTheme="minorHAnsi" w:cstheme="minorHAnsi"/>
          <w:b/>
          <w:i/>
          <w:iCs/>
          <w:sz w:val="21"/>
          <w:szCs w:val="21"/>
        </w:rPr>
        <w:t>change</w:t>
      </w:r>
      <w:r w:rsidRPr="001A5E7D">
        <w:rPr>
          <w:rFonts w:asciiTheme="minorHAnsi" w:hAnsiTheme="minorHAnsi" w:cstheme="minorHAnsi"/>
          <w:b/>
          <w:sz w:val="21"/>
          <w:szCs w:val="21"/>
        </w:rPr>
        <w:t xml:space="preserve"> to the Zoning Ordinance </w:t>
      </w:r>
      <w:r w:rsidRPr="001A5E7D">
        <w:rPr>
          <w:rFonts w:asciiTheme="minorHAnsi" w:hAnsiTheme="minorHAnsi" w:cstheme="minorHAnsi"/>
          <w:b/>
          <w:i/>
          <w:iCs/>
          <w:sz w:val="21"/>
          <w:szCs w:val="21"/>
        </w:rPr>
        <w:t>standards</w:t>
      </w:r>
      <w:r w:rsidRPr="001A5E7D">
        <w:rPr>
          <w:rFonts w:asciiTheme="minorHAnsi" w:hAnsiTheme="minorHAnsi" w:cstheme="minorHAnsi"/>
          <w:b/>
          <w:sz w:val="21"/>
          <w:szCs w:val="21"/>
        </w:rPr>
        <w:t xml:space="preserve">.  </w:t>
      </w:r>
      <w:r w:rsidRPr="001A5E7D">
        <w:rPr>
          <w:rFonts w:asciiTheme="minorHAnsi" w:hAnsiTheme="minorHAnsi" w:cstheme="minorHAnsi"/>
          <w:b/>
          <w:sz w:val="21"/>
          <w:szCs w:val="21"/>
        </w:rPr>
        <w:t>Conditional Use Permits/Special Use</w:t>
      </w:r>
    </w:p>
    <w:p w14:paraId="50E3CE49" w14:textId="28FA8AAC" w:rsidR="001A5E7D" w:rsidRPr="001A5E7D" w:rsidRDefault="001A5E7D" w:rsidP="001A5E7D">
      <w:pPr>
        <w:spacing w:after="0"/>
        <w:ind w:left="1440"/>
        <w:contextualSpacing w:val="0"/>
        <w:rPr>
          <w:rFonts w:asciiTheme="minorHAnsi" w:hAnsiTheme="minorHAnsi" w:cstheme="minorHAnsi"/>
          <w:bCs/>
          <w:sz w:val="21"/>
          <w:szCs w:val="21"/>
        </w:rPr>
      </w:pPr>
      <w:r w:rsidRPr="001A5E7D">
        <w:rPr>
          <w:rFonts w:asciiTheme="minorHAnsi" w:hAnsiTheme="minorHAnsi" w:cstheme="minorHAnsi"/>
          <w:b/>
          <w:sz w:val="21"/>
          <w:szCs w:val="21"/>
        </w:rPr>
        <w:t>Permits</w:t>
      </w:r>
      <w:r w:rsidRPr="001A5E7D">
        <w:rPr>
          <w:rFonts w:asciiTheme="minorHAnsi" w:hAnsiTheme="minorHAnsi" w:cstheme="minorHAnsi"/>
          <w:b/>
          <w:sz w:val="21"/>
          <w:szCs w:val="21"/>
        </w:rPr>
        <w:t xml:space="preserve"> are simply a vote on whether or not an application meets objective zoning/development standards, in addition to discretionary review by Board of Adjustment members</w:t>
      </w:r>
      <w:r>
        <w:rPr>
          <w:rFonts w:asciiTheme="minorHAnsi" w:hAnsiTheme="minorHAnsi" w:cstheme="minorHAnsi"/>
          <w:bCs/>
          <w:sz w:val="21"/>
          <w:szCs w:val="21"/>
        </w:rPr>
        <w:t>.</w:t>
      </w:r>
    </w:p>
    <w:p w14:paraId="79A13476" w14:textId="77777777" w:rsidR="00261B39" w:rsidRPr="00C23EBB" w:rsidRDefault="00261B39" w:rsidP="00261B39">
      <w:pPr>
        <w:spacing w:after="0"/>
        <w:contextualSpacing w:val="0"/>
        <w:rPr>
          <w:rFonts w:asciiTheme="minorHAnsi" w:hAnsiTheme="minorHAnsi" w:cstheme="minorHAnsi"/>
          <w:bCs/>
          <w:sz w:val="21"/>
          <w:szCs w:val="21"/>
        </w:rPr>
      </w:pPr>
    </w:p>
    <w:p w14:paraId="1A93A3F9" w14:textId="6327F3F2" w:rsidR="005A55E9" w:rsidRDefault="005A55E9" w:rsidP="005A55E9">
      <w:pPr>
        <w:pStyle w:val="ListParagraph"/>
        <w:numPr>
          <w:ilvl w:val="1"/>
          <w:numId w:val="15"/>
        </w:numPr>
        <w:spacing w:after="0"/>
        <w:contextualSpacing w:val="0"/>
        <w:rPr>
          <w:rFonts w:asciiTheme="minorHAnsi" w:hAnsiTheme="minorHAnsi" w:cstheme="minorHAnsi"/>
          <w:bCs/>
          <w:sz w:val="21"/>
          <w:szCs w:val="21"/>
        </w:rPr>
      </w:pPr>
      <w:r w:rsidRPr="00C23EBB">
        <w:rPr>
          <w:rFonts w:asciiTheme="minorHAnsi" w:hAnsiTheme="minorHAnsi" w:cstheme="minorHAnsi"/>
          <w:bCs/>
          <w:sz w:val="21"/>
          <w:szCs w:val="21"/>
        </w:rPr>
        <w:t>In the DRAFT 2021 Montreat Zoning Ordinance, Section 311.637 is incorrect; it should read</w:t>
      </w:r>
      <w:r w:rsidR="00C23EBB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C23EBB">
        <w:rPr>
          <w:rFonts w:asciiTheme="minorHAnsi" w:hAnsiTheme="minorHAnsi" w:cstheme="minorHAnsi"/>
          <w:bCs/>
          <w:sz w:val="21"/>
          <w:szCs w:val="21"/>
        </w:rPr>
        <w:t>310.637.</w:t>
      </w:r>
    </w:p>
    <w:p w14:paraId="0EC6783D" w14:textId="2FA1730B" w:rsidR="001A5E7D" w:rsidRPr="001A5E7D" w:rsidRDefault="001A5E7D" w:rsidP="001A5E7D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/>
          <w:sz w:val="21"/>
          <w:szCs w:val="21"/>
        </w:rPr>
      </w:pPr>
      <w:r w:rsidRPr="001A5E7D">
        <w:rPr>
          <w:rFonts w:asciiTheme="minorHAnsi" w:hAnsiTheme="minorHAnsi" w:cstheme="minorHAnsi"/>
          <w:b/>
          <w:sz w:val="21"/>
          <w:szCs w:val="21"/>
        </w:rPr>
        <w:t>Noted and corrected.</w:t>
      </w:r>
    </w:p>
    <w:p w14:paraId="7F4950D1" w14:textId="77777777" w:rsidR="00261B39" w:rsidRPr="00C23EBB" w:rsidRDefault="00261B39" w:rsidP="00261B39">
      <w:pPr>
        <w:spacing w:after="0"/>
        <w:contextualSpacing w:val="0"/>
        <w:rPr>
          <w:rFonts w:asciiTheme="minorHAnsi" w:hAnsiTheme="minorHAnsi" w:cstheme="minorHAnsi"/>
          <w:bCs/>
          <w:sz w:val="21"/>
          <w:szCs w:val="21"/>
        </w:rPr>
      </w:pPr>
    </w:p>
    <w:p w14:paraId="31866D13" w14:textId="5DB18284" w:rsidR="00776A43" w:rsidRDefault="005A55E9" w:rsidP="00156A44">
      <w:pPr>
        <w:pStyle w:val="ListParagraph"/>
        <w:numPr>
          <w:ilvl w:val="1"/>
          <w:numId w:val="15"/>
        </w:numPr>
        <w:spacing w:after="0"/>
        <w:contextualSpacing w:val="0"/>
        <w:rPr>
          <w:rFonts w:asciiTheme="minorHAnsi" w:hAnsiTheme="minorHAnsi" w:cstheme="minorHAnsi"/>
          <w:bCs/>
          <w:sz w:val="21"/>
          <w:szCs w:val="21"/>
        </w:rPr>
      </w:pPr>
      <w:r w:rsidRPr="00C23EBB">
        <w:rPr>
          <w:rFonts w:asciiTheme="minorHAnsi" w:hAnsiTheme="minorHAnsi" w:cstheme="minorHAnsi"/>
          <w:bCs/>
          <w:sz w:val="21"/>
          <w:szCs w:val="21"/>
        </w:rPr>
        <w:t>When and how are environmental issues considered in Conditional Use Permit/Special Use Permi</w:t>
      </w:r>
      <w:r w:rsidR="00C23EBB">
        <w:rPr>
          <w:rFonts w:asciiTheme="minorHAnsi" w:hAnsiTheme="minorHAnsi" w:cstheme="minorHAnsi"/>
          <w:bCs/>
          <w:sz w:val="21"/>
          <w:szCs w:val="21"/>
        </w:rPr>
        <w:t xml:space="preserve">t </w:t>
      </w:r>
      <w:r w:rsidRPr="00C23EBB">
        <w:rPr>
          <w:rFonts w:asciiTheme="minorHAnsi" w:hAnsiTheme="minorHAnsi" w:cstheme="minorHAnsi"/>
          <w:bCs/>
          <w:sz w:val="21"/>
          <w:szCs w:val="21"/>
        </w:rPr>
        <w:t>process?</w:t>
      </w:r>
    </w:p>
    <w:p w14:paraId="7DE8EB39" w14:textId="5B921661" w:rsidR="001A5E7D" w:rsidRPr="00570B42" w:rsidRDefault="001A5E7D" w:rsidP="001A5E7D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  <w:b/>
          <w:sz w:val="21"/>
          <w:szCs w:val="21"/>
        </w:rPr>
      </w:pPr>
      <w:r w:rsidRPr="00570B42">
        <w:rPr>
          <w:rFonts w:asciiTheme="minorHAnsi" w:hAnsiTheme="minorHAnsi" w:cstheme="minorHAnsi"/>
          <w:b/>
          <w:sz w:val="21"/>
          <w:szCs w:val="21"/>
        </w:rPr>
        <w:t>Montreat’s General Ordinances contain Chapter K – Environment, with specific and objective review criteria for the listed environmental considerations.</w:t>
      </w:r>
    </w:p>
    <w:p w14:paraId="0E716FC4" w14:textId="30D97497" w:rsidR="001A5E7D" w:rsidRPr="00570B42" w:rsidRDefault="001A5E7D" w:rsidP="001A5E7D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  <w:b/>
          <w:sz w:val="21"/>
          <w:szCs w:val="21"/>
        </w:rPr>
      </w:pPr>
    </w:p>
    <w:p w14:paraId="215A9C26" w14:textId="21258511" w:rsidR="001A5E7D" w:rsidRPr="00570B42" w:rsidRDefault="001A5E7D" w:rsidP="001A5E7D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  <w:b/>
          <w:sz w:val="21"/>
          <w:szCs w:val="21"/>
        </w:rPr>
      </w:pPr>
      <w:r w:rsidRPr="00570B42">
        <w:rPr>
          <w:rFonts w:asciiTheme="minorHAnsi" w:hAnsiTheme="minorHAnsi" w:cstheme="minorHAnsi"/>
          <w:b/>
          <w:sz w:val="21"/>
          <w:szCs w:val="21"/>
        </w:rPr>
        <w:t>At the State level, the North Carolina Department of Environmental Quality (NCDEQ) may require additional requirements (eg. vegetated stream buffers) in relation to water qua</w:t>
      </w:r>
      <w:r w:rsidR="00570B42" w:rsidRPr="00570B42">
        <w:rPr>
          <w:rFonts w:asciiTheme="minorHAnsi" w:hAnsiTheme="minorHAnsi" w:cstheme="minorHAnsi"/>
          <w:b/>
          <w:sz w:val="21"/>
          <w:szCs w:val="21"/>
        </w:rPr>
        <w:t>lity if criteria area triggered.  North Carolina has a State Environmental Policy Act (SEPA), but its review criteria only apply to private projects 10 acres or larger, and/or to projects using State funds (eg. roads, bridges, buildings).</w:t>
      </w:r>
    </w:p>
    <w:p w14:paraId="376EB0DF" w14:textId="2C8430BB" w:rsidR="00570B42" w:rsidRPr="00570B42" w:rsidRDefault="00570B42" w:rsidP="001A5E7D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  <w:b/>
          <w:sz w:val="21"/>
          <w:szCs w:val="21"/>
        </w:rPr>
      </w:pPr>
    </w:p>
    <w:p w14:paraId="664E47FA" w14:textId="75DD433E" w:rsidR="00570B42" w:rsidRPr="00570B42" w:rsidRDefault="00570B42" w:rsidP="00570B42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  <w:bCs/>
          <w:sz w:val="21"/>
          <w:szCs w:val="21"/>
        </w:rPr>
      </w:pPr>
      <w:r w:rsidRPr="00570B42">
        <w:rPr>
          <w:rFonts w:asciiTheme="minorHAnsi" w:hAnsiTheme="minorHAnsi" w:cstheme="minorHAnsi"/>
          <w:b/>
          <w:sz w:val="21"/>
          <w:szCs w:val="21"/>
        </w:rPr>
        <w:t xml:space="preserve">North Carolina is one of 16 states with state-level environmental policy acts (EPAs).  California, </w:t>
      </w:r>
      <w:r>
        <w:rPr>
          <w:rFonts w:asciiTheme="minorHAnsi" w:hAnsiTheme="minorHAnsi" w:cstheme="minorHAnsi"/>
          <w:b/>
          <w:sz w:val="21"/>
          <w:szCs w:val="21"/>
        </w:rPr>
        <w:t xml:space="preserve">Minnesota*, </w:t>
      </w:r>
      <w:r w:rsidRPr="00570B42">
        <w:rPr>
          <w:rFonts w:asciiTheme="minorHAnsi" w:hAnsiTheme="minorHAnsi" w:cstheme="minorHAnsi"/>
          <w:b/>
          <w:sz w:val="21"/>
          <w:szCs w:val="21"/>
        </w:rPr>
        <w:t xml:space="preserve">and </w:t>
      </w:r>
      <w:r>
        <w:rPr>
          <w:rFonts w:asciiTheme="minorHAnsi" w:hAnsiTheme="minorHAnsi" w:cstheme="minorHAnsi"/>
          <w:b/>
          <w:sz w:val="21"/>
          <w:szCs w:val="21"/>
        </w:rPr>
        <w:t>New York State**</w:t>
      </w:r>
      <w:r w:rsidRPr="00570B42">
        <w:rPr>
          <w:rFonts w:asciiTheme="minorHAnsi" w:hAnsiTheme="minorHAnsi" w:cstheme="minorHAnsi"/>
          <w:b/>
          <w:sz w:val="21"/>
          <w:szCs w:val="21"/>
        </w:rPr>
        <w:t xml:space="preserve"> are the only three states in the country that require Environmental Impact Statements (EISs) in</w:t>
      </w:r>
      <w:r w:rsidRPr="00570B42">
        <w:rPr>
          <w:rFonts w:asciiTheme="minorHAnsi" w:hAnsiTheme="minorHAnsi" w:cstheme="minorHAnsi"/>
          <w:b/>
          <w:sz w:val="21"/>
          <w:szCs w:val="21"/>
        </w:rPr>
        <w:t xml:space="preserve"> review of private actions from individuals and businesses, namely agriculture or projects requiring state permits or funding</w:t>
      </w:r>
      <w:r w:rsidRPr="00570B42">
        <w:rPr>
          <w:rFonts w:asciiTheme="minorHAnsi" w:hAnsiTheme="minorHAnsi" w:cstheme="minorHAnsi"/>
          <w:bCs/>
          <w:sz w:val="21"/>
          <w:szCs w:val="21"/>
        </w:rPr>
        <w:t>.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570B42">
        <w:rPr>
          <w:rFonts w:asciiTheme="minorHAnsi" w:hAnsiTheme="minorHAnsi" w:cstheme="minorHAnsi"/>
          <w:bCs/>
          <w:sz w:val="21"/>
          <w:szCs w:val="21"/>
        </w:rPr>
        <w:t>*Minnesota requires an environmental review of private activities that involve specific agricultural projects</w:t>
      </w:r>
      <w:r>
        <w:rPr>
          <w:rFonts w:asciiTheme="minorHAnsi" w:hAnsiTheme="minorHAnsi" w:cstheme="minorHAnsi"/>
          <w:bCs/>
          <w:sz w:val="21"/>
          <w:szCs w:val="21"/>
        </w:rPr>
        <w:t>. **</w:t>
      </w:r>
      <w:r w:rsidRPr="00570B42">
        <w:rPr>
          <w:rFonts w:asciiTheme="minorHAnsi" w:hAnsiTheme="minorHAnsi" w:cstheme="minorHAnsi"/>
          <w:bCs/>
          <w:sz w:val="21"/>
          <w:szCs w:val="21"/>
        </w:rPr>
        <w:t>Applies only to private actions in New York that require a state permit or state funding</w:t>
      </w:r>
    </w:p>
    <w:p w14:paraId="72E19656" w14:textId="77777777" w:rsidR="00570B42" w:rsidRPr="00570B42" w:rsidRDefault="00570B42" w:rsidP="00570B42">
      <w:pPr>
        <w:spacing w:after="0"/>
        <w:contextualSpacing w:val="0"/>
        <w:rPr>
          <w:rFonts w:asciiTheme="minorHAnsi" w:hAnsiTheme="minorHAnsi" w:cstheme="minorHAnsi"/>
          <w:bCs/>
          <w:sz w:val="21"/>
          <w:szCs w:val="21"/>
        </w:rPr>
      </w:pPr>
    </w:p>
    <w:p w14:paraId="5EC576A5" w14:textId="02168997" w:rsidR="001A5E7D" w:rsidRDefault="001A5E7D" w:rsidP="001A5E7D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  <w:bCs/>
          <w:sz w:val="21"/>
          <w:szCs w:val="21"/>
        </w:rPr>
      </w:pPr>
      <w:r>
        <w:rPr>
          <w:noProof/>
        </w:rPr>
        <w:drawing>
          <wp:inline distT="0" distB="0" distL="0" distR="0" wp14:anchorId="35A925EC" wp14:editId="33E483F7">
            <wp:extent cx="4903694" cy="142214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3688" cy="144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56C5E" w14:textId="77777777" w:rsidR="001A5E7D" w:rsidRPr="001A5E7D" w:rsidRDefault="001A5E7D" w:rsidP="001A5E7D">
      <w:pPr>
        <w:spacing w:after="0"/>
        <w:contextualSpacing w:val="0"/>
        <w:rPr>
          <w:rFonts w:asciiTheme="minorHAnsi" w:hAnsiTheme="minorHAnsi" w:cstheme="minorHAnsi"/>
          <w:bCs/>
          <w:sz w:val="21"/>
          <w:szCs w:val="21"/>
        </w:rPr>
      </w:pPr>
    </w:p>
    <w:p w14:paraId="0D132DC6" w14:textId="4A30139C" w:rsidR="00A31A5C" w:rsidRDefault="00AC00FB" w:rsidP="008F20ED">
      <w:pPr>
        <w:contextualSpacing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V</w:t>
      </w:r>
      <w:r w:rsidR="008F20ED">
        <w:rPr>
          <w:rFonts w:asciiTheme="minorHAnsi" w:hAnsiTheme="minorHAnsi" w:cstheme="minorHAnsi"/>
          <w:b/>
          <w:bCs/>
          <w:szCs w:val="24"/>
        </w:rPr>
        <w:t>I</w:t>
      </w:r>
      <w:r w:rsidR="00DF24F5">
        <w:rPr>
          <w:rFonts w:asciiTheme="minorHAnsi" w:hAnsiTheme="minorHAnsi" w:cstheme="minorHAnsi"/>
          <w:b/>
          <w:bCs/>
          <w:szCs w:val="24"/>
        </w:rPr>
        <w:t>I</w:t>
      </w:r>
      <w:r w:rsidR="00776A43">
        <w:rPr>
          <w:rFonts w:asciiTheme="minorHAnsi" w:hAnsiTheme="minorHAnsi" w:cstheme="minorHAnsi"/>
          <w:bCs/>
          <w:szCs w:val="24"/>
        </w:rPr>
        <w:t>.</w:t>
      </w:r>
      <w:r w:rsidR="00776A43">
        <w:rPr>
          <w:rFonts w:asciiTheme="minorHAnsi" w:hAnsiTheme="minorHAnsi" w:cstheme="minorHAnsi"/>
          <w:bCs/>
          <w:szCs w:val="24"/>
        </w:rPr>
        <w:tab/>
      </w:r>
      <w:r w:rsidR="00776A43" w:rsidRPr="00776A43">
        <w:rPr>
          <w:rFonts w:asciiTheme="minorHAnsi" w:hAnsiTheme="minorHAnsi" w:cstheme="minorHAnsi"/>
          <w:b/>
          <w:bCs/>
          <w:szCs w:val="24"/>
        </w:rPr>
        <w:t>Discussion:  Next Meeting Dates</w:t>
      </w:r>
    </w:p>
    <w:p w14:paraId="413F3155" w14:textId="60EF3B4E" w:rsidR="005A55E9" w:rsidRPr="005A55E9" w:rsidRDefault="00E72FB1" w:rsidP="00E72FB1">
      <w:pPr>
        <w:numPr>
          <w:ilvl w:val="0"/>
          <w:numId w:val="10"/>
        </w:numPr>
        <w:shd w:val="clear" w:color="auto" w:fill="FFFFFF"/>
        <w:spacing w:after="0"/>
        <w:contextualSpacing w:val="0"/>
        <w:jc w:val="left"/>
        <w:textAlignment w:val="baseline"/>
        <w:rPr>
          <w:rFonts w:ascii="Calibri" w:hAnsi="Calibri" w:cs="Calibri"/>
          <w:color w:val="000000"/>
          <w:sz w:val="22"/>
        </w:rPr>
      </w:pPr>
      <w:r>
        <w:rPr>
          <w:rFonts w:asciiTheme="minorHAnsi" w:hAnsiTheme="minorHAnsi" w:cstheme="minorHAnsi"/>
          <w:b/>
          <w:bCs/>
          <w:szCs w:val="24"/>
        </w:rPr>
        <w:t xml:space="preserve">Montreat Board of </w:t>
      </w:r>
      <w:r w:rsidRPr="00E72FB1">
        <w:rPr>
          <w:rFonts w:asciiTheme="minorHAnsi" w:hAnsiTheme="minorHAnsi" w:cstheme="minorHAnsi"/>
          <w:b/>
          <w:bCs/>
          <w:szCs w:val="24"/>
        </w:rPr>
        <w:t>Commissioners</w:t>
      </w:r>
    </w:p>
    <w:p w14:paraId="7AF0EF1F" w14:textId="35D1FDA3" w:rsidR="005A55E9" w:rsidRDefault="005A55E9" w:rsidP="005A55E9">
      <w:pPr>
        <w:shd w:val="clear" w:color="auto" w:fill="FFFFFF"/>
        <w:spacing w:after="0"/>
        <w:ind w:left="1080"/>
        <w:contextualSpacing w:val="0"/>
        <w:jc w:val="left"/>
        <w:textAlignment w:val="baseline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May 13, 2021</w:t>
      </w:r>
      <w:r w:rsidR="00440BE1">
        <w:rPr>
          <w:rFonts w:asciiTheme="minorHAnsi" w:hAnsiTheme="minorHAnsi" w:cstheme="minorHAnsi"/>
          <w:b/>
          <w:bCs/>
          <w:szCs w:val="24"/>
        </w:rPr>
        <w:br/>
      </w:r>
    </w:p>
    <w:p w14:paraId="61853B24" w14:textId="2E71FB21" w:rsidR="005A55E9" w:rsidRDefault="005A55E9" w:rsidP="005A55E9">
      <w:pPr>
        <w:shd w:val="clear" w:color="auto" w:fill="FFFFFF"/>
        <w:spacing w:after="0"/>
        <w:ind w:left="1080"/>
        <w:contextualSpacing w:val="0"/>
        <w:jc w:val="left"/>
        <w:textAlignment w:val="baseline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6:30 p.m. – Public </w:t>
      </w:r>
      <w:r w:rsidR="00440BE1">
        <w:rPr>
          <w:rFonts w:asciiTheme="minorHAnsi" w:hAnsiTheme="minorHAnsi" w:cstheme="minorHAnsi"/>
          <w:b/>
          <w:bCs/>
          <w:szCs w:val="24"/>
        </w:rPr>
        <w:t>Forum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440BE1">
        <w:rPr>
          <w:rFonts w:asciiTheme="minorHAnsi" w:hAnsiTheme="minorHAnsi" w:cstheme="minorHAnsi"/>
          <w:b/>
          <w:bCs/>
          <w:szCs w:val="24"/>
        </w:rPr>
        <w:t>(</w:t>
      </w:r>
      <w:r w:rsidR="00D0556D">
        <w:rPr>
          <w:rFonts w:asciiTheme="minorHAnsi" w:hAnsiTheme="minorHAnsi" w:cstheme="minorHAnsi"/>
          <w:b/>
          <w:bCs/>
          <w:szCs w:val="24"/>
        </w:rPr>
        <w:t>any and all topics</w:t>
      </w:r>
      <w:r w:rsidR="00440BE1">
        <w:rPr>
          <w:rFonts w:asciiTheme="minorHAnsi" w:hAnsiTheme="minorHAnsi" w:cstheme="minorHAnsi"/>
          <w:b/>
          <w:bCs/>
          <w:szCs w:val="24"/>
        </w:rPr>
        <w:t>)</w:t>
      </w:r>
      <w:r w:rsidR="00440BE1">
        <w:rPr>
          <w:rFonts w:asciiTheme="minorHAnsi" w:hAnsiTheme="minorHAnsi" w:cstheme="minorHAnsi"/>
          <w:b/>
          <w:bCs/>
          <w:szCs w:val="24"/>
        </w:rPr>
        <w:br/>
      </w:r>
    </w:p>
    <w:p w14:paraId="2ED2C6BE" w14:textId="77777777" w:rsidR="00261B39" w:rsidRDefault="00D0556D" w:rsidP="00261B39">
      <w:pPr>
        <w:shd w:val="clear" w:color="auto" w:fill="FFFFFF"/>
        <w:spacing w:after="0"/>
        <w:ind w:left="1080"/>
        <w:contextualSpacing w:val="0"/>
        <w:jc w:val="left"/>
        <w:textAlignment w:val="baseline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7 p.m. – Regular Meeting</w:t>
      </w:r>
    </w:p>
    <w:p w14:paraId="48BFE2DA" w14:textId="216BD97B" w:rsidR="00D0556D" w:rsidRPr="00261B39" w:rsidRDefault="00440BE1" w:rsidP="00261B39">
      <w:pPr>
        <w:shd w:val="clear" w:color="auto" w:fill="FFFFFF"/>
        <w:spacing w:after="0"/>
        <w:ind w:left="1080" w:firstLine="360"/>
        <w:contextualSpacing w:val="0"/>
        <w:jc w:val="left"/>
        <w:textAlignment w:val="baseline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7 p.m</w:t>
      </w:r>
      <w:r w:rsidRPr="00440BE1">
        <w:rPr>
          <w:rFonts w:asciiTheme="minorHAnsi" w:hAnsiTheme="minorHAnsi" w:cstheme="minorHAnsi"/>
          <w:szCs w:val="24"/>
        </w:rPr>
        <w:t xml:space="preserve">. – </w:t>
      </w:r>
      <w:r w:rsidRPr="00440BE1">
        <w:rPr>
          <w:rFonts w:asciiTheme="minorHAnsi" w:hAnsiTheme="minorHAnsi" w:cstheme="minorHAnsi"/>
          <w:b/>
          <w:bCs/>
          <w:szCs w:val="24"/>
        </w:rPr>
        <w:t xml:space="preserve">Item </w:t>
      </w:r>
      <w:r w:rsidRPr="00440BE1">
        <w:rPr>
          <w:rFonts w:ascii="Calibri" w:hAnsi="Calibri" w:cs="Calibri"/>
          <w:b/>
          <w:bCs/>
          <w:color w:val="000000"/>
          <w:szCs w:val="24"/>
        </w:rPr>
        <w:t>III. Public Hearing</w:t>
      </w:r>
      <w:r w:rsidR="00261B39">
        <w:rPr>
          <w:rFonts w:ascii="Calibri" w:hAnsi="Calibri" w:cs="Calibri"/>
          <w:b/>
          <w:bCs/>
          <w:color w:val="000000"/>
          <w:szCs w:val="24"/>
        </w:rPr>
        <w:t xml:space="preserve"> [formal]: </w:t>
      </w:r>
      <w:r w:rsidRPr="00440BE1">
        <w:rPr>
          <w:rFonts w:ascii="Calibri" w:hAnsi="Calibri" w:cs="Calibri"/>
          <w:b/>
          <w:bCs/>
          <w:color w:val="000000"/>
          <w:szCs w:val="24"/>
        </w:rPr>
        <w:t>Zoning Ordinance Update</w:t>
      </w:r>
    </w:p>
    <w:p w14:paraId="603D2382" w14:textId="2470C5EB" w:rsidR="00440BE1" w:rsidRDefault="00D0556D" w:rsidP="00261B39">
      <w:pPr>
        <w:shd w:val="clear" w:color="auto" w:fill="FFFFFF"/>
        <w:spacing w:after="0"/>
        <w:ind w:left="1080" w:firstLine="360"/>
        <w:contextualSpacing w:val="0"/>
        <w:jc w:val="left"/>
        <w:textAlignment w:val="baseline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Later:     </w:t>
      </w:r>
      <w:r w:rsidR="00440BE1" w:rsidRPr="00440BE1">
        <w:rPr>
          <w:rFonts w:asciiTheme="minorHAnsi" w:hAnsiTheme="minorHAnsi" w:cstheme="minorHAnsi"/>
          <w:b/>
          <w:bCs/>
          <w:szCs w:val="24"/>
        </w:rPr>
        <w:t>VIII. Public Comment</w:t>
      </w:r>
      <w:r w:rsidR="00440BE1">
        <w:rPr>
          <w:rFonts w:asciiTheme="minorHAnsi" w:hAnsiTheme="minorHAnsi" w:cstheme="minorHAnsi"/>
          <w:b/>
          <w:bCs/>
          <w:szCs w:val="24"/>
        </w:rPr>
        <w:t xml:space="preserve"> (</w:t>
      </w:r>
      <w:r>
        <w:rPr>
          <w:rFonts w:asciiTheme="minorHAnsi" w:hAnsiTheme="minorHAnsi" w:cstheme="minorHAnsi"/>
          <w:b/>
          <w:bCs/>
          <w:szCs w:val="24"/>
        </w:rPr>
        <w:t>any and all topics</w:t>
      </w:r>
      <w:r w:rsidR="00440BE1">
        <w:rPr>
          <w:rFonts w:asciiTheme="minorHAnsi" w:hAnsiTheme="minorHAnsi" w:cstheme="minorHAnsi"/>
          <w:b/>
          <w:bCs/>
          <w:szCs w:val="24"/>
        </w:rPr>
        <w:t>)</w:t>
      </w:r>
    </w:p>
    <w:p w14:paraId="15658631" w14:textId="23C0DD12" w:rsidR="00261B39" w:rsidRPr="00D0556D" w:rsidRDefault="00261B39" w:rsidP="00261B39">
      <w:pPr>
        <w:shd w:val="clear" w:color="auto" w:fill="FFFFFF"/>
        <w:spacing w:after="0"/>
        <w:ind w:left="1080" w:firstLine="360"/>
        <w:contextualSpacing w:val="0"/>
        <w:jc w:val="left"/>
        <w:textAlignment w:val="baseline"/>
        <w:rPr>
          <w:rFonts w:ascii="Calibri" w:hAnsi="Calibri" w:cs="Calibri"/>
          <w:color w:val="000000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Later:     </w:t>
      </w:r>
      <w:r w:rsidRPr="00261B39">
        <w:rPr>
          <w:rFonts w:asciiTheme="minorHAnsi" w:hAnsiTheme="minorHAnsi" w:cstheme="minorHAnsi"/>
          <w:b/>
          <w:bCs/>
          <w:szCs w:val="24"/>
        </w:rPr>
        <w:t>XII. Public Comment</w:t>
      </w:r>
      <w:r>
        <w:rPr>
          <w:rFonts w:asciiTheme="minorHAnsi" w:hAnsiTheme="minorHAnsi" w:cstheme="minorHAnsi"/>
          <w:b/>
          <w:bCs/>
          <w:szCs w:val="24"/>
        </w:rPr>
        <w:t xml:space="preserve"> (any and all topics)</w:t>
      </w:r>
    </w:p>
    <w:p w14:paraId="24C5FAA9" w14:textId="1A4C764B" w:rsidR="00261B39" w:rsidRDefault="00E72FB1" w:rsidP="00261B39">
      <w:pPr>
        <w:shd w:val="clear" w:color="auto" w:fill="FFFFFF"/>
        <w:spacing w:after="0"/>
        <w:ind w:left="1080" w:firstLine="36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  <w:r w:rsidRPr="00E72FB1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>Public Hearing and</w:t>
      </w:r>
      <w:r w:rsidRPr="003E3B49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 discussion</w:t>
      </w:r>
      <w:r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 only</w:t>
      </w:r>
      <w:r w:rsidRPr="003E3B49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>, but no formal action</w:t>
      </w:r>
      <w:r w:rsidR="00440BE1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 by Montreat Board of Commissioners.</w:t>
      </w:r>
      <w:r w:rsidR="00261B39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br/>
      </w:r>
    </w:p>
    <w:p w14:paraId="6F63E750" w14:textId="56B35DBE" w:rsidR="00D0556D" w:rsidRDefault="00261B39" w:rsidP="00261B39">
      <w:pPr>
        <w:shd w:val="clear" w:color="auto" w:fill="FFFFFF"/>
        <w:spacing w:after="0"/>
        <w:ind w:left="144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  <w:r w:rsidRPr="00261B39">
        <w:rPr>
          <w:rFonts w:asciiTheme="minorHAnsi" w:hAnsiTheme="minorHAnsi" w:cstheme="minorHAnsi"/>
          <w:b/>
          <w:bCs/>
          <w:color w:val="000000"/>
          <w:szCs w:val="24"/>
          <w:bdr w:val="none" w:sz="0" w:space="0" w:color="auto" w:frame="1"/>
        </w:rPr>
        <w:lastRenderedPageBreak/>
        <w:t>NOTE:</w:t>
      </w:r>
      <w:r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 </w:t>
      </w:r>
      <w:r w:rsidRPr="00261B39">
        <w:rPr>
          <w:rFonts w:asciiTheme="minorHAnsi" w:hAnsiTheme="minorHAnsi" w:cstheme="minorHAnsi"/>
          <w:color w:val="000000"/>
          <w:szCs w:val="24"/>
          <w:highlight w:val="yellow"/>
          <w:u w:val="single"/>
          <w:bdr w:val="none" w:sz="0" w:space="0" w:color="auto" w:frame="1"/>
        </w:rPr>
        <w:t>Planning &amp; Zoning Commission members advised to attend 6:30 p.m. Public Forum and</w:t>
      </w:r>
      <w:r w:rsidRPr="00261B39">
        <w:rPr>
          <w:rFonts w:asciiTheme="minorHAnsi" w:hAnsiTheme="minorHAnsi" w:cstheme="minorHAnsi"/>
          <w:color w:val="000000"/>
          <w:szCs w:val="24"/>
          <w:highlight w:val="yellow"/>
          <w:u w:val="single"/>
          <w:bdr w:val="none" w:sz="0" w:space="0" w:color="auto" w:frame="1"/>
        </w:rPr>
        <w:br/>
        <w:t>7 p.m. Regular Meeting</w:t>
      </w:r>
      <w:r w:rsidR="00440BE1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br/>
      </w:r>
    </w:p>
    <w:p w14:paraId="3A2036D6" w14:textId="4E2B4317" w:rsidR="00156A44" w:rsidRDefault="00156A44" w:rsidP="00261B39">
      <w:pPr>
        <w:shd w:val="clear" w:color="auto" w:fill="FFFFFF"/>
        <w:spacing w:after="0"/>
        <w:ind w:left="144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/>
          <w:szCs w:val="24"/>
          <w:bdr w:val="none" w:sz="0" w:space="0" w:color="auto" w:frame="1"/>
        </w:rPr>
        <w:t xml:space="preserve">Link to 5/13/21 Board of Commissioner’s Meeting Packet </w:t>
      </w:r>
      <w:r w:rsidRPr="00156A44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>(incl. agenda)</w:t>
      </w:r>
    </w:p>
    <w:p w14:paraId="365E4755" w14:textId="6F217764" w:rsidR="00156A44" w:rsidRDefault="00570B42" w:rsidP="00261B39">
      <w:pPr>
        <w:shd w:val="clear" w:color="auto" w:fill="FFFFFF"/>
        <w:spacing w:after="0"/>
        <w:ind w:left="144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  <w:hyperlink r:id="rId10" w:history="1">
        <w:r w:rsidR="00156A44" w:rsidRPr="003517D2">
          <w:rPr>
            <w:rStyle w:val="Hyperlink"/>
            <w:rFonts w:asciiTheme="minorHAnsi" w:hAnsiTheme="minorHAnsi" w:cstheme="minorHAnsi"/>
            <w:szCs w:val="24"/>
            <w:bdr w:val="none" w:sz="0" w:space="0" w:color="auto" w:frame="1"/>
          </w:rPr>
          <w:t>https://townofmontreat.org/wp-content/uploads/2021/05/packet05132021.pdf</w:t>
        </w:r>
      </w:hyperlink>
      <w:r w:rsidR="00156A44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 </w:t>
      </w:r>
    </w:p>
    <w:p w14:paraId="71EE1BF4" w14:textId="77777777" w:rsidR="00156A44" w:rsidRPr="00440BE1" w:rsidRDefault="00156A44" w:rsidP="00261B39">
      <w:pPr>
        <w:shd w:val="clear" w:color="auto" w:fill="FFFFFF"/>
        <w:spacing w:after="0"/>
        <w:ind w:left="144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</w:p>
    <w:p w14:paraId="0019E59E" w14:textId="06D11BC4" w:rsidR="00E72FB1" w:rsidRPr="00E72FB1" w:rsidRDefault="00E72FB1" w:rsidP="00E72FB1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b/>
          <w:bCs/>
          <w:szCs w:val="24"/>
        </w:rPr>
      </w:pPr>
      <w:r w:rsidRPr="00E72FB1">
        <w:rPr>
          <w:rFonts w:asciiTheme="minorHAnsi" w:hAnsiTheme="minorHAnsi" w:cstheme="minorHAnsi"/>
          <w:b/>
          <w:bCs/>
          <w:szCs w:val="24"/>
        </w:rPr>
        <w:t>Montreat Planning &amp; Zoning Commission, June 10, 2021</w:t>
      </w:r>
      <w:r w:rsidR="00730B56" w:rsidRPr="00E72FB1">
        <w:rPr>
          <w:rFonts w:asciiTheme="minorHAnsi" w:hAnsiTheme="minorHAnsi" w:cstheme="minorHAnsi"/>
          <w:b/>
          <w:bCs/>
          <w:szCs w:val="24"/>
        </w:rPr>
        <w:t>, 10:30 am – noon</w:t>
      </w:r>
    </w:p>
    <w:p w14:paraId="40F8D0C7" w14:textId="690B5A43" w:rsidR="003E3B49" w:rsidRPr="007865C4" w:rsidRDefault="0097640D" w:rsidP="00E72FB1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VII</w:t>
      </w:r>
      <w:r w:rsidR="00DF24F5">
        <w:rPr>
          <w:rFonts w:asciiTheme="minorHAnsi" w:hAnsiTheme="minorHAnsi" w:cstheme="minorHAnsi"/>
          <w:b/>
          <w:szCs w:val="24"/>
        </w:rPr>
        <w:t>I</w:t>
      </w:r>
      <w:r w:rsidR="00A97098">
        <w:rPr>
          <w:rFonts w:asciiTheme="minorHAnsi" w:hAnsiTheme="minorHAnsi" w:cstheme="minorHAnsi"/>
          <w:b/>
          <w:szCs w:val="24"/>
        </w:rPr>
        <w:t>.</w:t>
      </w:r>
      <w:r w:rsidR="00A97098">
        <w:rPr>
          <w:rFonts w:asciiTheme="minorHAnsi" w:hAnsiTheme="minorHAnsi" w:cstheme="minorHAnsi"/>
          <w:b/>
          <w:szCs w:val="24"/>
        </w:rPr>
        <w:tab/>
        <w:t>Adjournment</w:t>
      </w:r>
    </w:p>
    <w:sectPr w:rsidR="003E3B49" w:rsidRPr="007865C4" w:rsidSect="00511BE2">
      <w:head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9005" w14:textId="77777777" w:rsidR="00BE2DD8" w:rsidRDefault="00BE2DD8" w:rsidP="0052214D">
      <w:pPr>
        <w:spacing w:after="0"/>
      </w:pPr>
      <w:r>
        <w:separator/>
      </w:r>
    </w:p>
  </w:endnote>
  <w:endnote w:type="continuationSeparator" w:id="0">
    <w:p w14:paraId="34FCA7C9" w14:textId="77777777" w:rsidR="00BE2DD8" w:rsidRDefault="00BE2DD8" w:rsidP="00522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D6CA" w14:textId="77777777" w:rsidR="00BE2DD8" w:rsidRDefault="00BE2DD8" w:rsidP="0052214D">
      <w:pPr>
        <w:spacing w:after="0"/>
      </w:pPr>
      <w:r>
        <w:separator/>
      </w:r>
    </w:p>
  </w:footnote>
  <w:footnote w:type="continuationSeparator" w:id="0">
    <w:p w14:paraId="5BFE1337" w14:textId="77777777" w:rsidR="00BE2DD8" w:rsidRDefault="00BE2DD8" w:rsidP="00522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A350" w14:textId="77777777"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Montreat</w:t>
    </w:r>
    <w:r>
      <w:rPr>
        <w:rFonts w:asciiTheme="majorHAnsi" w:hAnsiTheme="majorHAnsi"/>
        <w:b/>
      </w:rPr>
      <w:t xml:space="preserve"> </w:t>
    </w:r>
    <w:r w:rsidR="00CE5A68">
      <w:rPr>
        <w:rFonts w:asciiTheme="majorHAnsi" w:hAnsiTheme="majorHAnsi"/>
        <w:b/>
      </w:rPr>
      <w:t>Planning &amp; Zoning Commission</w:t>
    </w:r>
  </w:p>
  <w:p w14:paraId="6110F0E7" w14:textId="77777777"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Meeting Agenda</w:t>
    </w:r>
  </w:p>
  <w:p w14:paraId="61F6BAA3" w14:textId="4F75BED3" w:rsidR="00BE2DD8" w:rsidRPr="00021D93" w:rsidRDefault="003E3B49" w:rsidP="00D95C5A">
    <w:pPr>
      <w:pStyle w:val="Head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May 13</w:t>
    </w:r>
    <w:r w:rsidR="00D41A72">
      <w:rPr>
        <w:rFonts w:asciiTheme="majorHAnsi" w:hAnsiTheme="majorHAnsi"/>
        <w:b/>
      </w:rPr>
      <w:t>, 2021</w:t>
    </w:r>
  </w:p>
  <w:p w14:paraId="5162EE8F" w14:textId="77777777" w:rsidR="00BE2DD8" w:rsidRDefault="00BE2DD8">
    <w:pPr>
      <w:pStyle w:val="Header"/>
      <w:pBdr>
        <w:bottom w:val="single" w:sz="12" w:space="1" w:color="auto"/>
      </w:pBdr>
    </w:pPr>
  </w:p>
  <w:p w14:paraId="5B66BAA4" w14:textId="77777777" w:rsidR="00BE2DD8" w:rsidRDefault="00BE2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1BA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241245B"/>
    <w:multiLevelType w:val="multilevel"/>
    <w:tmpl w:val="FD66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D55BE"/>
    <w:multiLevelType w:val="multilevel"/>
    <w:tmpl w:val="218C6F80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AA135E6"/>
    <w:multiLevelType w:val="hybridMultilevel"/>
    <w:tmpl w:val="0E08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FA418B"/>
    <w:multiLevelType w:val="multilevel"/>
    <w:tmpl w:val="C024C1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66E044B"/>
    <w:multiLevelType w:val="hybridMultilevel"/>
    <w:tmpl w:val="A2CE4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4D41EC"/>
    <w:multiLevelType w:val="multilevel"/>
    <w:tmpl w:val="57AE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012D89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54447268"/>
    <w:multiLevelType w:val="multilevel"/>
    <w:tmpl w:val="86AE4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1B3688"/>
    <w:multiLevelType w:val="hybridMultilevel"/>
    <w:tmpl w:val="151E9B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B94694"/>
    <w:multiLevelType w:val="hybridMultilevel"/>
    <w:tmpl w:val="AFB68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4C7EEF"/>
    <w:multiLevelType w:val="hybridMultilevel"/>
    <w:tmpl w:val="B4500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5276FB"/>
    <w:multiLevelType w:val="multilevel"/>
    <w:tmpl w:val="B070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8930EC"/>
    <w:multiLevelType w:val="multilevel"/>
    <w:tmpl w:val="1284C7A2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73BE1451"/>
    <w:multiLevelType w:val="multilevel"/>
    <w:tmpl w:val="1B2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12"/>
  </w:num>
  <w:num w:numId="8">
    <w:abstractNumId w:val="1"/>
  </w:num>
  <w:num w:numId="9">
    <w:abstractNumId w:val="14"/>
  </w:num>
  <w:num w:numId="10">
    <w:abstractNumId w:val="8"/>
  </w:num>
  <w:num w:numId="11">
    <w:abstractNumId w:val="6"/>
  </w:num>
  <w:num w:numId="12">
    <w:abstractNumId w:val="11"/>
  </w:num>
  <w:num w:numId="13">
    <w:abstractNumId w:val="5"/>
  </w:num>
  <w:num w:numId="14">
    <w:abstractNumId w:val="0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458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14D"/>
    <w:rsid w:val="0000252F"/>
    <w:rsid w:val="00002B8A"/>
    <w:rsid w:val="000110B4"/>
    <w:rsid w:val="00020B33"/>
    <w:rsid w:val="00021152"/>
    <w:rsid w:val="00021D93"/>
    <w:rsid w:val="00022BBE"/>
    <w:rsid w:val="00023AC4"/>
    <w:rsid w:val="00032AC4"/>
    <w:rsid w:val="0003320C"/>
    <w:rsid w:val="000347D1"/>
    <w:rsid w:val="00035952"/>
    <w:rsid w:val="0004004C"/>
    <w:rsid w:val="00041CCE"/>
    <w:rsid w:val="00041D02"/>
    <w:rsid w:val="00042472"/>
    <w:rsid w:val="00054152"/>
    <w:rsid w:val="000619A4"/>
    <w:rsid w:val="0006442E"/>
    <w:rsid w:val="00064BF8"/>
    <w:rsid w:val="000654F9"/>
    <w:rsid w:val="00065540"/>
    <w:rsid w:val="00065800"/>
    <w:rsid w:val="00067958"/>
    <w:rsid w:val="00067FA9"/>
    <w:rsid w:val="00071689"/>
    <w:rsid w:val="000716CA"/>
    <w:rsid w:val="00072FF0"/>
    <w:rsid w:val="000732F3"/>
    <w:rsid w:val="000766E9"/>
    <w:rsid w:val="000805C0"/>
    <w:rsid w:val="00080FA0"/>
    <w:rsid w:val="00082FAF"/>
    <w:rsid w:val="00085A79"/>
    <w:rsid w:val="00096F05"/>
    <w:rsid w:val="00097C62"/>
    <w:rsid w:val="000A1F96"/>
    <w:rsid w:val="000A32BD"/>
    <w:rsid w:val="000A609F"/>
    <w:rsid w:val="000B16A6"/>
    <w:rsid w:val="000B3187"/>
    <w:rsid w:val="000B3A5A"/>
    <w:rsid w:val="000B46F9"/>
    <w:rsid w:val="000B5AA8"/>
    <w:rsid w:val="000B603F"/>
    <w:rsid w:val="000C0847"/>
    <w:rsid w:val="000C2535"/>
    <w:rsid w:val="000C4853"/>
    <w:rsid w:val="000C4D03"/>
    <w:rsid w:val="000C58C0"/>
    <w:rsid w:val="000C7A6A"/>
    <w:rsid w:val="000C7F29"/>
    <w:rsid w:val="000D0B61"/>
    <w:rsid w:val="000D52CA"/>
    <w:rsid w:val="000D53C0"/>
    <w:rsid w:val="000D59DA"/>
    <w:rsid w:val="000E1431"/>
    <w:rsid w:val="000E1EC5"/>
    <w:rsid w:val="000E3035"/>
    <w:rsid w:val="000E38D4"/>
    <w:rsid w:val="000E397F"/>
    <w:rsid w:val="000E55A5"/>
    <w:rsid w:val="000E5A33"/>
    <w:rsid w:val="000F284B"/>
    <w:rsid w:val="000F52F6"/>
    <w:rsid w:val="00104797"/>
    <w:rsid w:val="00104A35"/>
    <w:rsid w:val="001050A3"/>
    <w:rsid w:val="00105C54"/>
    <w:rsid w:val="001069CF"/>
    <w:rsid w:val="00113EA3"/>
    <w:rsid w:val="001147CD"/>
    <w:rsid w:val="0011606C"/>
    <w:rsid w:val="00117CC1"/>
    <w:rsid w:val="001234F5"/>
    <w:rsid w:val="00125155"/>
    <w:rsid w:val="001276DA"/>
    <w:rsid w:val="00131699"/>
    <w:rsid w:val="00137227"/>
    <w:rsid w:val="001378F5"/>
    <w:rsid w:val="00137D0D"/>
    <w:rsid w:val="00141D80"/>
    <w:rsid w:val="00143F91"/>
    <w:rsid w:val="00146152"/>
    <w:rsid w:val="00146A6A"/>
    <w:rsid w:val="00150151"/>
    <w:rsid w:val="00151F17"/>
    <w:rsid w:val="001545A4"/>
    <w:rsid w:val="00154721"/>
    <w:rsid w:val="001569CC"/>
    <w:rsid w:val="001569FE"/>
    <w:rsid w:val="00156A44"/>
    <w:rsid w:val="00156E31"/>
    <w:rsid w:val="00156E6F"/>
    <w:rsid w:val="00157202"/>
    <w:rsid w:val="0016182C"/>
    <w:rsid w:val="001658BA"/>
    <w:rsid w:val="00167058"/>
    <w:rsid w:val="0016747F"/>
    <w:rsid w:val="00171722"/>
    <w:rsid w:val="001724C2"/>
    <w:rsid w:val="0017267C"/>
    <w:rsid w:val="00172884"/>
    <w:rsid w:val="001742E6"/>
    <w:rsid w:val="001743F2"/>
    <w:rsid w:val="00174564"/>
    <w:rsid w:val="00174EFA"/>
    <w:rsid w:val="00175C7B"/>
    <w:rsid w:val="001815B5"/>
    <w:rsid w:val="001864D4"/>
    <w:rsid w:val="00190157"/>
    <w:rsid w:val="00190DBF"/>
    <w:rsid w:val="00191E1D"/>
    <w:rsid w:val="001935C8"/>
    <w:rsid w:val="001937A0"/>
    <w:rsid w:val="00195A42"/>
    <w:rsid w:val="001960A3"/>
    <w:rsid w:val="00196928"/>
    <w:rsid w:val="001A1E0C"/>
    <w:rsid w:val="001A2FF2"/>
    <w:rsid w:val="001A3CD1"/>
    <w:rsid w:val="001A5E7D"/>
    <w:rsid w:val="001B10C7"/>
    <w:rsid w:val="001B141B"/>
    <w:rsid w:val="001B18FD"/>
    <w:rsid w:val="001B1D76"/>
    <w:rsid w:val="001B1E45"/>
    <w:rsid w:val="001B4C3D"/>
    <w:rsid w:val="001C3744"/>
    <w:rsid w:val="001C40D6"/>
    <w:rsid w:val="001C4FB3"/>
    <w:rsid w:val="001C5080"/>
    <w:rsid w:val="001D0C57"/>
    <w:rsid w:val="001D0FBD"/>
    <w:rsid w:val="001D2E5E"/>
    <w:rsid w:val="001D6610"/>
    <w:rsid w:val="001D6EE7"/>
    <w:rsid w:val="001D7427"/>
    <w:rsid w:val="001E19A9"/>
    <w:rsid w:val="001E1D0A"/>
    <w:rsid w:val="001E2D54"/>
    <w:rsid w:val="001F0FEB"/>
    <w:rsid w:val="001F60E2"/>
    <w:rsid w:val="001F7004"/>
    <w:rsid w:val="0020205F"/>
    <w:rsid w:val="00205694"/>
    <w:rsid w:val="00207F6F"/>
    <w:rsid w:val="00215B8D"/>
    <w:rsid w:val="0021631B"/>
    <w:rsid w:val="0021684B"/>
    <w:rsid w:val="0021728B"/>
    <w:rsid w:val="00217971"/>
    <w:rsid w:val="0022070E"/>
    <w:rsid w:val="00234968"/>
    <w:rsid w:val="00235618"/>
    <w:rsid w:val="00235896"/>
    <w:rsid w:val="00241126"/>
    <w:rsid w:val="00241785"/>
    <w:rsid w:val="00241C84"/>
    <w:rsid w:val="0024469F"/>
    <w:rsid w:val="00244AB1"/>
    <w:rsid w:val="00244DE5"/>
    <w:rsid w:val="0025139D"/>
    <w:rsid w:val="00253068"/>
    <w:rsid w:val="00254AFA"/>
    <w:rsid w:val="00254DFC"/>
    <w:rsid w:val="00255E2D"/>
    <w:rsid w:val="00256FA0"/>
    <w:rsid w:val="00257A98"/>
    <w:rsid w:val="00257E40"/>
    <w:rsid w:val="00261B39"/>
    <w:rsid w:val="002627B0"/>
    <w:rsid w:val="002658DB"/>
    <w:rsid w:val="00267AA5"/>
    <w:rsid w:val="00270DA1"/>
    <w:rsid w:val="00271BE1"/>
    <w:rsid w:val="00273ABD"/>
    <w:rsid w:val="002749E7"/>
    <w:rsid w:val="00274CE9"/>
    <w:rsid w:val="00276DD0"/>
    <w:rsid w:val="00277E4A"/>
    <w:rsid w:val="002865A5"/>
    <w:rsid w:val="00286F1B"/>
    <w:rsid w:val="00290975"/>
    <w:rsid w:val="00290B17"/>
    <w:rsid w:val="002939ED"/>
    <w:rsid w:val="00295F3C"/>
    <w:rsid w:val="00297140"/>
    <w:rsid w:val="00297E41"/>
    <w:rsid w:val="002B03A6"/>
    <w:rsid w:val="002B0BC9"/>
    <w:rsid w:val="002B0C3E"/>
    <w:rsid w:val="002B4617"/>
    <w:rsid w:val="002B4CDB"/>
    <w:rsid w:val="002B54E9"/>
    <w:rsid w:val="002B6386"/>
    <w:rsid w:val="002B7B31"/>
    <w:rsid w:val="002B7E44"/>
    <w:rsid w:val="002C007A"/>
    <w:rsid w:val="002C2F77"/>
    <w:rsid w:val="002C3B0A"/>
    <w:rsid w:val="002C3BCE"/>
    <w:rsid w:val="002C5CAD"/>
    <w:rsid w:val="002C6B2A"/>
    <w:rsid w:val="002C740D"/>
    <w:rsid w:val="002D4D8F"/>
    <w:rsid w:val="002D5398"/>
    <w:rsid w:val="002D633F"/>
    <w:rsid w:val="002E1D65"/>
    <w:rsid w:val="002E3ACB"/>
    <w:rsid w:val="002E5EF1"/>
    <w:rsid w:val="002F1A3E"/>
    <w:rsid w:val="002F1C20"/>
    <w:rsid w:val="002F40D4"/>
    <w:rsid w:val="002F5E59"/>
    <w:rsid w:val="003011B9"/>
    <w:rsid w:val="0030220C"/>
    <w:rsid w:val="00302215"/>
    <w:rsid w:val="0030306A"/>
    <w:rsid w:val="00304DF5"/>
    <w:rsid w:val="003109AB"/>
    <w:rsid w:val="00312B94"/>
    <w:rsid w:val="003138EA"/>
    <w:rsid w:val="00315520"/>
    <w:rsid w:val="00316CAA"/>
    <w:rsid w:val="003210E9"/>
    <w:rsid w:val="00321709"/>
    <w:rsid w:val="00321908"/>
    <w:rsid w:val="00321EE3"/>
    <w:rsid w:val="0032353C"/>
    <w:rsid w:val="00324131"/>
    <w:rsid w:val="003257A1"/>
    <w:rsid w:val="00325CF9"/>
    <w:rsid w:val="00326F3D"/>
    <w:rsid w:val="00326FCE"/>
    <w:rsid w:val="00332605"/>
    <w:rsid w:val="003328BC"/>
    <w:rsid w:val="00333F39"/>
    <w:rsid w:val="0033598B"/>
    <w:rsid w:val="00340FB6"/>
    <w:rsid w:val="003422CD"/>
    <w:rsid w:val="003424EB"/>
    <w:rsid w:val="003450FE"/>
    <w:rsid w:val="00352E58"/>
    <w:rsid w:val="0035395A"/>
    <w:rsid w:val="00355BF5"/>
    <w:rsid w:val="00360A11"/>
    <w:rsid w:val="00360B79"/>
    <w:rsid w:val="003619E6"/>
    <w:rsid w:val="003726FD"/>
    <w:rsid w:val="00373B91"/>
    <w:rsid w:val="00381CC5"/>
    <w:rsid w:val="0038204E"/>
    <w:rsid w:val="00382839"/>
    <w:rsid w:val="00384025"/>
    <w:rsid w:val="00385856"/>
    <w:rsid w:val="00390774"/>
    <w:rsid w:val="003925FA"/>
    <w:rsid w:val="00393793"/>
    <w:rsid w:val="00394A40"/>
    <w:rsid w:val="00396605"/>
    <w:rsid w:val="003A05DE"/>
    <w:rsid w:val="003A1444"/>
    <w:rsid w:val="003A2DBD"/>
    <w:rsid w:val="003A64EA"/>
    <w:rsid w:val="003B4C74"/>
    <w:rsid w:val="003B524F"/>
    <w:rsid w:val="003B7DB8"/>
    <w:rsid w:val="003C079D"/>
    <w:rsid w:val="003C116B"/>
    <w:rsid w:val="003D1606"/>
    <w:rsid w:val="003D1EC4"/>
    <w:rsid w:val="003D66D4"/>
    <w:rsid w:val="003E0C1A"/>
    <w:rsid w:val="003E3685"/>
    <w:rsid w:val="003E3B49"/>
    <w:rsid w:val="003E5E80"/>
    <w:rsid w:val="003E65FB"/>
    <w:rsid w:val="003E77B6"/>
    <w:rsid w:val="003F03B1"/>
    <w:rsid w:val="003F20E8"/>
    <w:rsid w:val="003F2D9C"/>
    <w:rsid w:val="003F307C"/>
    <w:rsid w:val="003F529B"/>
    <w:rsid w:val="003F606D"/>
    <w:rsid w:val="003F7D35"/>
    <w:rsid w:val="003F7EC7"/>
    <w:rsid w:val="00401C03"/>
    <w:rsid w:val="004023CB"/>
    <w:rsid w:val="00402716"/>
    <w:rsid w:val="00404F81"/>
    <w:rsid w:val="00407165"/>
    <w:rsid w:val="00407418"/>
    <w:rsid w:val="00407CCF"/>
    <w:rsid w:val="00411352"/>
    <w:rsid w:val="00412006"/>
    <w:rsid w:val="00412D9D"/>
    <w:rsid w:val="00414D3E"/>
    <w:rsid w:val="00414FA6"/>
    <w:rsid w:val="004153E3"/>
    <w:rsid w:val="004158C1"/>
    <w:rsid w:val="00415CC7"/>
    <w:rsid w:val="004168F9"/>
    <w:rsid w:val="004169E3"/>
    <w:rsid w:val="00416CB1"/>
    <w:rsid w:val="0042003B"/>
    <w:rsid w:val="0042006F"/>
    <w:rsid w:val="00420EBF"/>
    <w:rsid w:val="00422373"/>
    <w:rsid w:val="0042452A"/>
    <w:rsid w:val="0042624B"/>
    <w:rsid w:val="00430A6A"/>
    <w:rsid w:val="0043586C"/>
    <w:rsid w:val="0043684C"/>
    <w:rsid w:val="00437256"/>
    <w:rsid w:val="0044074A"/>
    <w:rsid w:val="00440BE1"/>
    <w:rsid w:val="004431F1"/>
    <w:rsid w:val="00443D68"/>
    <w:rsid w:val="004444DA"/>
    <w:rsid w:val="00450F36"/>
    <w:rsid w:val="00451687"/>
    <w:rsid w:val="0045462D"/>
    <w:rsid w:val="00455030"/>
    <w:rsid w:val="00456B7A"/>
    <w:rsid w:val="00460CD4"/>
    <w:rsid w:val="00460E44"/>
    <w:rsid w:val="00462A76"/>
    <w:rsid w:val="0046695C"/>
    <w:rsid w:val="00467371"/>
    <w:rsid w:val="00467FBA"/>
    <w:rsid w:val="00467FEE"/>
    <w:rsid w:val="00470F9C"/>
    <w:rsid w:val="00472265"/>
    <w:rsid w:val="00474ED8"/>
    <w:rsid w:val="00475520"/>
    <w:rsid w:val="004759BF"/>
    <w:rsid w:val="00480917"/>
    <w:rsid w:val="004813EF"/>
    <w:rsid w:val="00481403"/>
    <w:rsid w:val="00483523"/>
    <w:rsid w:val="00484107"/>
    <w:rsid w:val="00485419"/>
    <w:rsid w:val="00490031"/>
    <w:rsid w:val="004937ED"/>
    <w:rsid w:val="004946E8"/>
    <w:rsid w:val="0049642C"/>
    <w:rsid w:val="004A0CFC"/>
    <w:rsid w:val="004A0F9C"/>
    <w:rsid w:val="004A42D3"/>
    <w:rsid w:val="004A6EEB"/>
    <w:rsid w:val="004A7334"/>
    <w:rsid w:val="004B0B24"/>
    <w:rsid w:val="004B113F"/>
    <w:rsid w:val="004B5A6C"/>
    <w:rsid w:val="004B6E91"/>
    <w:rsid w:val="004C1F14"/>
    <w:rsid w:val="004C2863"/>
    <w:rsid w:val="004C3C26"/>
    <w:rsid w:val="004C423C"/>
    <w:rsid w:val="004D212C"/>
    <w:rsid w:val="004D5961"/>
    <w:rsid w:val="004D59AF"/>
    <w:rsid w:val="004D7427"/>
    <w:rsid w:val="004E00E9"/>
    <w:rsid w:val="004E01A9"/>
    <w:rsid w:val="004E13BF"/>
    <w:rsid w:val="004E2108"/>
    <w:rsid w:val="004E31FD"/>
    <w:rsid w:val="004E4A49"/>
    <w:rsid w:val="004E4F0F"/>
    <w:rsid w:val="004E691F"/>
    <w:rsid w:val="004E779A"/>
    <w:rsid w:val="004F0239"/>
    <w:rsid w:val="004F38F0"/>
    <w:rsid w:val="004F495F"/>
    <w:rsid w:val="004F5101"/>
    <w:rsid w:val="00503F1E"/>
    <w:rsid w:val="00504AED"/>
    <w:rsid w:val="00506381"/>
    <w:rsid w:val="005103B0"/>
    <w:rsid w:val="005115B8"/>
    <w:rsid w:val="00511BE2"/>
    <w:rsid w:val="00511ED3"/>
    <w:rsid w:val="0051281F"/>
    <w:rsid w:val="00512A12"/>
    <w:rsid w:val="00512D79"/>
    <w:rsid w:val="0051363A"/>
    <w:rsid w:val="00514396"/>
    <w:rsid w:val="00515C44"/>
    <w:rsid w:val="00515ED5"/>
    <w:rsid w:val="00520541"/>
    <w:rsid w:val="0052214D"/>
    <w:rsid w:val="00524004"/>
    <w:rsid w:val="005336F3"/>
    <w:rsid w:val="005337F0"/>
    <w:rsid w:val="005351D2"/>
    <w:rsid w:val="00536418"/>
    <w:rsid w:val="00536531"/>
    <w:rsid w:val="00536DD7"/>
    <w:rsid w:val="0054035C"/>
    <w:rsid w:val="005430D9"/>
    <w:rsid w:val="00547A1E"/>
    <w:rsid w:val="00547F58"/>
    <w:rsid w:val="00552137"/>
    <w:rsid w:val="00552437"/>
    <w:rsid w:val="00553C78"/>
    <w:rsid w:val="00554751"/>
    <w:rsid w:val="005568B2"/>
    <w:rsid w:val="005570EE"/>
    <w:rsid w:val="00561074"/>
    <w:rsid w:val="00561220"/>
    <w:rsid w:val="0056320D"/>
    <w:rsid w:val="00563371"/>
    <w:rsid w:val="00563EF1"/>
    <w:rsid w:val="00570430"/>
    <w:rsid w:val="00570B16"/>
    <w:rsid w:val="00570B42"/>
    <w:rsid w:val="0057658C"/>
    <w:rsid w:val="0058042C"/>
    <w:rsid w:val="005804FB"/>
    <w:rsid w:val="00580B4C"/>
    <w:rsid w:val="00581E14"/>
    <w:rsid w:val="005820AA"/>
    <w:rsid w:val="00582798"/>
    <w:rsid w:val="005837C6"/>
    <w:rsid w:val="00584493"/>
    <w:rsid w:val="00584984"/>
    <w:rsid w:val="0058633B"/>
    <w:rsid w:val="00586F0F"/>
    <w:rsid w:val="0059064E"/>
    <w:rsid w:val="005935CA"/>
    <w:rsid w:val="00595221"/>
    <w:rsid w:val="00595B62"/>
    <w:rsid w:val="0059716E"/>
    <w:rsid w:val="005A043E"/>
    <w:rsid w:val="005A0CB5"/>
    <w:rsid w:val="005A27FD"/>
    <w:rsid w:val="005A358F"/>
    <w:rsid w:val="005A55E9"/>
    <w:rsid w:val="005A57BB"/>
    <w:rsid w:val="005A762E"/>
    <w:rsid w:val="005B0303"/>
    <w:rsid w:val="005B1270"/>
    <w:rsid w:val="005B1C0C"/>
    <w:rsid w:val="005B3CF1"/>
    <w:rsid w:val="005C028D"/>
    <w:rsid w:val="005C5F9A"/>
    <w:rsid w:val="005C73EF"/>
    <w:rsid w:val="005D1A2F"/>
    <w:rsid w:val="005D3112"/>
    <w:rsid w:val="005D449D"/>
    <w:rsid w:val="005E2B86"/>
    <w:rsid w:val="005E4D44"/>
    <w:rsid w:val="005E4E0F"/>
    <w:rsid w:val="005F06E8"/>
    <w:rsid w:val="005F1639"/>
    <w:rsid w:val="005F252F"/>
    <w:rsid w:val="005F44A0"/>
    <w:rsid w:val="005F526C"/>
    <w:rsid w:val="005F6F03"/>
    <w:rsid w:val="0060570A"/>
    <w:rsid w:val="00607073"/>
    <w:rsid w:val="0060754B"/>
    <w:rsid w:val="006125CD"/>
    <w:rsid w:val="006143A3"/>
    <w:rsid w:val="0061588F"/>
    <w:rsid w:val="006161CD"/>
    <w:rsid w:val="00617255"/>
    <w:rsid w:val="00617C8D"/>
    <w:rsid w:val="006213AC"/>
    <w:rsid w:val="006214B7"/>
    <w:rsid w:val="006225F5"/>
    <w:rsid w:val="00623E5A"/>
    <w:rsid w:val="00631B15"/>
    <w:rsid w:val="006408D6"/>
    <w:rsid w:val="006415E6"/>
    <w:rsid w:val="006428D2"/>
    <w:rsid w:val="00643F9A"/>
    <w:rsid w:val="0064762A"/>
    <w:rsid w:val="0065085B"/>
    <w:rsid w:val="006540BF"/>
    <w:rsid w:val="00654A70"/>
    <w:rsid w:val="00657068"/>
    <w:rsid w:val="0066016B"/>
    <w:rsid w:val="006656B6"/>
    <w:rsid w:val="006712EE"/>
    <w:rsid w:val="006728E9"/>
    <w:rsid w:val="0067664A"/>
    <w:rsid w:val="00676FF8"/>
    <w:rsid w:val="00684523"/>
    <w:rsid w:val="006860B7"/>
    <w:rsid w:val="00686B8E"/>
    <w:rsid w:val="00687AF4"/>
    <w:rsid w:val="006927BD"/>
    <w:rsid w:val="00695720"/>
    <w:rsid w:val="006A0CB5"/>
    <w:rsid w:val="006A1ED6"/>
    <w:rsid w:val="006A2418"/>
    <w:rsid w:val="006A3795"/>
    <w:rsid w:val="006B34B8"/>
    <w:rsid w:val="006B4226"/>
    <w:rsid w:val="006B47FD"/>
    <w:rsid w:val="006B48A6"/>
    <w:rsid w:val="006C7B44"/>
    <w:rsid w:val="006D4265"/>
    <w:rsid w:val="006D4947"/>
    <w:rsid w:val="006E05AC"/>
    <w:rsid w:val="006E46B1"/>
    <w:rsid w:val="006E5440"/>
    <w:rsid w:val="006E7C75"/>
    <w:rsid w:val="006F12FD"/>
    <w:rsid w:val="006F1A21"/>
    <w:rsid w:val="006F27CC"/>
    <w:rsid w:val="006F30A0"/>
    <w:rsid w:val="006F484B"/>
    <w:rsid w:val="00700B9C"/>
    <w:rsid w:val="007041A4"/>
    <w:rsid w:val="00706A8D"/>
    <w:rsid w:val="0071136D"/>
    <w:rsid w:val="00715A60"/>
    <w:rsid w:val="00716315"/>
    <w:rsid w:val="007204F7"/>
    <w:rsid w:val="00721185"/>
    <w:rsid w:val="007216EA"/>
    <w:rsid w:val="00722447"/>
    <w:rsid w:val="00727ECB"/>
    <w:rsid w:val="00727F47"/>
    <w:rsid w:val="00730B56"/>
    <w:rsid w:val="00731504"/>
    <w:rsid w:val="00734F1E"/>
    <w:rsid w:val="0073686E"/>
    <w:rsid w:val="00737E6F"/>
    <w:rsid w:val="00737F62"/>
    <w:rsid w:val="00740F14"/>
    <w:rsid w:val="00740FBD"/>
    <w:rsid w:val="00742C70"/>
    <w:rsid w:val="007433B9"/>
    <w:rsid w:val="007443F0"/>
    <w:rsid w:val="00747B27"/>
    <w:rsid w:val="00750446"/>
    <w:rsid w:val="00750BB2"/>
    <w:rsid w:val="00751F6F"/>
    <w:rsid w:val="00752082"/>
    <w:rsid w:val="007536AE"/>
    <w:rsid w:val="00757A12"/>
    <w:rsid w:val="00757E03"/>
    <w:rsid w:val="00763DE1"/>
    <w:rsid w:val="00764491"/>
    <w:rsid w:val="007645CF"/>
    <w:rsid w:val="007711C0"/>
    <w:rsid w:val="007718AB"/>
    <w:rsid w:val="00776A43"/>
    <w:rsid w:val="007772A0"/>
    <w:rsid w:val="00777D0C"/>
    <w:rsid w:val="0078078A"/>
    <w:rsid w:val="00780822"/>
    <w:rsid w:val="00783166"/>
    <w:rsid w:val="00784231"/>
    <w:rsid w:val="007865C4"/>
    <w:rsid w:val="0078721A"/>
    <w:rsid w:val="00787FCB"/>
    <w:rsid w:val="007906BC"/>
    <w:rsid w:val="00790CC4"/>
    <w:rsid w:val="007915C7"/>
    <w:rsid w:val="00791912"/>
    <w:rsid w:val="00792F6E"/>
    <w:rsid w:val="007935A6"/>
    <w:rsid w:val="00795B19"/>
    <w:rsid w:val="0079604D"/>
    <w:rsid w:val="00797482"/>
    <w:rsid w:val="007A1BBE"/>
    <w:rsid w:val="007A20F5"/>
    <w:rsid w:val="007A51FF"/>
    <w:rsid w:val="007B0143"/>
    <w:rsid w:val="007B13C5"/>
    <w:rsid w:val="007B32C6"/>
    <w:rsid w:val="007B3D8E"/>
    <w:rsid w:val="007B4F71"/>
    <w:rsid w:val="007B78F3"/>
    <w:rsid w:val="007C113E"/>
    <w:rsid w:val="007C3728"/>
    <w:rsid w:val="007C649A"/>
    <w:rsid w:val="007D0D75"/>
    <w:rsid w:val="007D201A"/>
    <w:rsid w:val="007D3F70"/>
    <w:rsid w:val="007D684E"/>
    <w:rsid w:val="007D7782"/>
    <w:rsid w:val="007D7EBD"/>
    <w:rsid w:val="007E0F72"/>
    <w:rsid w:val="007E140B"/>
    <w:rsid w:val="007E3A28"/>
    <w:rsid w:val="007E4BEA"/>
    <w:rsid w:val="007E7E8D"/>
    <w:rsid w:val="007F0F4F"/>
    <w:rsid w:val="007F1AD4"/>
    <w:rsid w:val="007F2A09"/>
    <w:rsid w:val="007F38AA"/>
    <w:rsid w:val="007F56EF"/>
    <w:rsid w:val="00801B27"/>
    <w:rsid w:val="00803C01"/>
    <w:rsid w:val="00810A60"/>
    <w:rsid w:val="00810AC8"/>
    <w:rsid w:val="008126FE"/>
    <w:rsid w:val="00815D24"/>
    <w:rsid w:val="00820413"/>
    <w:rsid w:val="00820E70"/>
    <w:rsid w:val="00821AC7"/>
    <w:rsid w:val="00825FE8"/>
    <w:rsid w:val="00832C6A"/>
    <w:rsid w:val="00833CD8"/>
    <w:rsid w:val="00835ED5"/>
    <w:rsid w:val="008414CB"/>
    <w:rsid w:val="00842527"/>
    <w:rsid w:val="008444FB"/>
    <w:rsid w:val="00847A2B"/>
    <w:rsid w:val="00847BDA"/>
    <w:rsid w:val="008500C3"/>
    <w:rsid w:val="00850B0C"/>
    <w:rsid w:val="0085228B"/>
    <w:rsid w:val="00852D80"/>
    <w:rsid w:val="00852EC8"/>
    <w:rsid w:val="008549DD"/>
    <w:rsid w:val="008561BD"/>
    <w:rsid w:val="00857397"/>
    <w:rsid w:val="00857E5D"/>
    <w:rsid w:val="00862B86"/>
    <w:rsid w:val="00876A14"/>
    <w:rsid w:val="00882F06"/>
    <w:rsid w:val="00883C42"/>
    <w:rsid w:val="00884DB1"/>
    <w:rsid w:val="00892674"/>
    <w:rsid w:val="008951E8"/>
    <w:rsid w:val="0089531E"/>
    <w:rsid w:val="00895D62"/>
    <w:rsid w:val="00896C36"/>
    <w:rsid w:val="00896FED"/>
    <w:rsid w:val="008A5591"/>
    <w:rsid w:val="008A6815"/>
    <w:rsid w:val="008A70EB"/>
    <w:rsid w:val="008A72C1"/>
    <w:rsid w:val="008B0C56"/>
    <w:rsid w:val="008B3BBC"/>
    <w:rsid w:val="008B3FF0"/>
    <w:rsid w:val="008B422C"/>
    <w:rsid w:val="008B563D"/>
    <w:rsid w:val="008B6B0D"/>
    <w:rsid w:val="008B6D9A"/>
    <w:rsid w:val="008C017E"/>
    <w:rsid w:val="008C07ED"/>
    <w:rsid w:val="008C1856"/>
    <w:rsid w:val="008C532E"/>
    <w:rsid w:val="008D1EC2"/>
    <w:rsid w:val="008D3606"/>
    <w:rsid w:val="008D54D6"/>
    <w:rsid w:val="008E20C2"/>
    <w:rsid w:val="008E28F6"/>
    <w:rsid w:val="008F20ED"/>
    <w:rsid w:val="008F2F67"/>
    <w:rsid w:val="008F3191"/>
    <w:rsid w:val="008F4889"/>
    <w:rsid w:val="008F5666"/>
    <w:rsid w:val="009004BA"/>
    <w:rsid w:val="00902BF6"/>
    <w:rsid w:val="0090351A"/>
    <w:rsid w:val="009047D8"/>
    <w:rsid w:val="00907D80"/>
    <w:rsid w:val="0091019C"/>
    <w:rsid w:val="00910B68"/>
    <w:rsid w:val="00914F68"/>
    <w:rsid w:val="009151BC"/>
    <w:rsid w:val="009156D7"/>
    <w:rsid w:val="0092146B"/>
    <w:rsid w:val="00923379"/>
    <w:rsid w:val="00924160"/>
    <w:rsid w:val="009246DE"/>
    <w:rsid w:val="009250E9"/>
    <w:rsid w:val="009315EC"/>
    <w:rsid w:val="00932871"/>
    <w:rsid w:val="00932C43"/>
    <w:rsid w:val="0093436D"/>
    <w:rsid w:val="009344D6"/>
    <w:rsid w:val="0093476A"/>
    <w:rsid w:val="0093499F"/>
    <w:rsid w:val="009366A3"/>
    <w:rsid w:val="00940E5F"/>
    <w:rsid w:val="009420F4"/>
    <w:rsid w:val="00947AD3"/>
    <w:rsid w:val="00947B4B"/>
    <w:rsid w:val="00947D57"/>
    <w:rsid w:val="00950EEE"/>
    <w:rsid w:val="00953892"/>
    <w:rsid w:val="00953FEC"/>
    <w:rsid w:val="00955686"/>
    <w:rsid w:val="00957359"/>
    <w:rsid w:val="00961C91"/>
    <w:rsid w:val="00967ED8"/>
    <w:rsid w:val="00972773"/>
    <w:rsid w:val="00972D5F"/>
    <w:rsid w:val="0097640D"/>
    <w:rsid w:val="00977155"/>
    <w:rsid w:val="00977DE2"/>
    <w:rsid w:val="00982D9A"/>
    <w:rsid w:val="00985DF8"/>
    <w:rsid w:val="009870A8"/>
    <w:rsid w:val="00992208"/>
    <w:rsid w:val="0099405F"/>
    <w:rsid w:val="00997F5F"/>
    <w:rsid w:val="009A14AE"/>
    <w:rsid w:val="009A18E5"/>
    <w:rsid w:val="009A2C55"/>
    <w:rsid w:val="009A4E6A"/>
    <w:rsid w:val="009A52B7"/>
    <w:rsid w:val="009A7234"/>
    <w:rsid w:val="009A7AB1"/>
    <w:rsid w:val="009B04E4"/>
    <w:rsid w:val="009B29DD"/>
    <w:rsid w:val="009B338B"/>
    <w:rsid w:val="009B3559"/>
    <w:rsid w:val="009B4C95"/>
    <w:rsid w:val="009C0E61"/>
    <w:rsid w:val="009C1A1B"/>
    <w:rsid w:val="009C2B31"/>
    <w:rsid w:val="009C2C3E"/>
    <w:rsid w:val="009C3C82"/>
    <w:rsid w:val="009C4D86"/>
    <w:rsid w:val="009C5B58"/>
    <w:rsid w:val="009C609B"/>
    <w:rsid w:val="009C7C38"/>
    <w:rsid w:val="009D005D"/>
    <w:rsid w:val="009D19C3"/>
    <w:rsid w:val="009D3CC8"/>
    <w:rsid w:val="009D5883"/>
    <w:rsid w:val="009E05B0"/>
    <w:rsid w:val="009E0E03"/>
    <w:rsid w:val="009E38F7"/>
    <w:rsid w:val="009E4A9F"/>
    <w:rsid w:val="009E583A"/>
    <w:rsid w:val="009E6C70"/>
    <w:rsid w:val="009E7639"/>
    <w:rsid w:val="009E7689"/>
    <w:rsid w:val="009F4B97"/>
    <w:rsid w:val="009F589B"/>
    <w:rsid w:val="009F5F76"/>
    <w:rsid w:val="009F655A"/>
    <w:rsid w:val="00A00C4E"/>
    <w:rsid w:val="00A01DA1"/>
    <w:rsid w:val="00A07521"/>
    <w:rsid w:val="00A07CAA"/>
    <w:rsid w:val="00A1172A"/>
    <w:rsid w:val="00A11F60"/>
    <w:rsid w:val="00A1439E"/>
    <w:rsid w:val="00A15AA3"/>
    <w:rsid w:val="00A1798B"/>
    <w:rsid w:val="00A20B46"/>
    <w:rsid w:val="00A2189F"/>
    <w:rsid w:val="00A23623"/>
    <w:rsid w:val="00A3079F"/>
    <w:rsid w:val="00A30E01"/>
    <w:rsid w:val="00A31A5C"/>
    <w:rsid w:val="00A321DE"/>
    <w:rsid w:val="00A3303F"/>
    <w:rsid w:val="00A357C2"/>
    <w:rsid w:val="00A40569"/>
    <w:rsid w:val="00A42109"/>
    <w:rsid w:val="00A42D5A"/>
    <w:rsid w:val="00A51948"/>
    <w:rsid w:val="00A548B7"/>
    <w:rsid w:val="00A601FC"/>
    <w:rsid w:val="00A62377"/>
    <w:rsid w:val="00A63058"/>
    <w:rsid w:val="00A6617B"/>
    <w:rsid w:val="00A76C04"/>
    <w:rsid w:val="00A77013"/>
    <w:rsid w:val="00A7723E"/>
    <w:rsid w:val="00A83A16"/>
    <w:rsid w:val="00A846EB"/>
    <w:rsid w:val="00A847C4"/>
    <w:rsid w:val="00A85FCC"/>
    <w:rsid w:val="00A9092E"/>
    <w:rsid w:val="00A9323C"/>
    <w:rsid w:val="00A935D4"/>
    <w:rsid w:val="00A939F2"/>
    <w:rsid w:val="00A952F6"/>
    <w:rsid w:val="00A96855"/>
    <w:rsid w:val="00A97098"/>
    <w:rsid w:val="00A97C8C"/>
    <w:rsid w:val="00AA43BE"/>
    <w:rsid w:val="00AA54EE"/>
    <w:rsid w:val="00AA61CF"/>
    <w:rsid w:val="00AB15C3"/>
    <w:rsid w:val="00AB745D"/>
    <w:rsid w:val="00AC00FB"/>
    <w:rsid w:val="00AC0652"/>
    <w:rsid w:val="00AC0AA0"/>
    <w:rsid w:val="00AC2039"/>
    <w:rsid w:val="00AC2582"/>
    <w:rsid w:val="00AC321E"/>
    <w:rsid w:val="00AC52BC"/>
    <w:rsid w:val="00AC6FAE"/>
    <w:rsid w:val="00AC7D0D"/>
    <w:rsid w:val="00AD137C"/>
    <w:rsid w:val="00AD275B"/>
    <w:rsid w:val="00AD33D5"/>
    <w:rsid w:val="00AD3780"/>
    <w:rsid w:val="00AD68EE"/>
    <w:rsid w:val="00AE0FED"/>
    <w:rsid w:val="00AE14C6"/>
    <w:rsid w:val="00AE1B19"/>
    <w:rsid w:val="00AF1AEB"/>
    <w:rsid w:val="00AF1BAC"/>
    <w:rsid w:val="00AF312D"/>
    <w:rsid w:val="00AF7213"/>
    <w:rsid w:val="00AF73AE"/>
    <w:rsid w:val="00B0161A"/>
    <w:rsid w:val="00B028D4"/>
    <w:rsid w:val="00B0685E"/>
    <w:rsid w:val="00B11A0C"/>
    <w:rsid w:val="00B1376E"/>
    <w:rsid w:val="00B21608"/>
    <w:rsid w:val="00B22808"/>
    <w:rsid w:val="00B22E7F"/>
    <w:rsid w:val="00B23C32"/>
    <w:rsid w:val="00B2501E"/>
    <w:rsid w:val="00B25FD6"/>
    <w:rsid w:val="00B300ED"/>
    <w:rsid w:val="00B313E8"/>
    <w:rsid w:val="00B3281C"/>
    <w:rsid w:val="00B3387C"/>
    <w:rsid w:val="00B344E3"/>
    <w:rsid w:val="00B36F05"/>
    <w:rsid w:val="00B3719B"/>
    <w:rsid w:val="00B40BE1"/>
    <w:rsid w:val="00B4128F"/>
    <w:rsid w:val="00B44A9A"/>
    <w:rsid w:val="00B4665E"/>
    <w:rsid w:val="00B50472"/>
    <w:rsid w:val="00B537CB"/>
    <w:rsid w:val="00B53FB0"/>
    <w:rsid w:val="00B56392"/>
    <w:rsid w:val="00B60129"/>
    <w:rsid w:val="00B6039F"/>
    <w:rsid w:val="00B612F1"/>
    <w:rsid w:val="00B647FD"/>
    <w:rsid w:val="00B660E4"/>
    <w:rsid w:val="00B666F3"/>
    <w:rsid w:val="00B727F8"/>
    <w:rsid w:val="00B72A6F"/>
    <w:rsid w:val="00B74261"/>
    <w:rsid w:val="00B77F5E"/>
    <w:rsid w:val="00B810D1"/>
    <w:rsid w:val="00B82601"/>
    <w:rsid w:val="00B828DF"/>
    <w:rsid w:val="00B83D11"/>
    <w:rsid w:val="00B83EDB"/>
    <w:rsid w:val="00B90BFF"/>
    <w:rsid w:val="00B91510"/>
    <w:rsid w:val="00B91A92"/>
    <w:rsid w:val="00B95CCD"/>
    <w:rsid w:val="00B9652F"/>
    <w:rsid w:val="00B9741F"/>
    <w:rsid w:val="00BA0632"/>
    <w:rsid w:val="00BA4F76"/>
    <w:rsid w:val="00BA5C1C"/>
    <w:rsid w:val="00BA6DD6"/>
    <w:rsid w:val="00BB058D"/>
    <w:rsid w:val="00BB4D9B"/>
    <w:rsid w:val="00BB577F"/>
    <w:rsid w:val="00BB78B0"/>
    <w:rsid w:val="00BC26AB"/>
    <w:rsid w:val="00BC46ED"/>
    <w:rsid w:val="00BC484A"/>
    <w:rsid w:val="00BD1BBF"/>
    <w:rsid w:val="00BD375F"/>
    <w:rsid w:val="00BD5031"/>
    <w:rsid w:val="00BD5F34"/>
    <w:rsid w:val="00BD6420"/>
    <w:rsid w:val="00BD776F"/>
    <w:rsid w:val="00BD7B2A"/>
    <w:rsid w:val="00BE0940"/>
    <w:rsid w:val="00BE0F15"/>
    <w:rsid w:val="00BE2DD8"/>
    <w:rsid w:val="00BE3E07"/>
    <w:rsid w:val="00BE522C"/>
    <w:rsid w:val="00BE6EB9"/>
    <w:rsid w:val="00BF052C"/>
    <w:rsid w:val="00BF0E5D"/>
    <w:rsid w:val="00C01687"/>
    <w:rsid w:val="00C01CF0"/>
    <w:rsid w:val="00C1113E"/>
    <w:rsid w:val="00C11894"/>
    <w:rsid w:val="00C15CA4"/>
    <w:rsid w:val="00C16714"/>
    <w:rsid w:val="00C16D9D"/>
    <w:rsid w:val="00C20F68"/>
    <w:rsid w:val="00C23EBB"/>
    <w:rsid w:val="00C2462B"/>
    <w:rsid w:val="00C332A1"/>
    <w:rsid w:val="00C36F56"/>
    <w:rsid w:val="00C409A2"/>
    <w:rsid w:val="00C40BD0"/>
    <w:rsid w:val="00C40E55"/>
    <w:rsid w:val="00C40E6D"/>
    <w:rsid w:val="00C43008"/>
    <w:rsid w:val="00C459EE"/>
    <w:rsid w:val="00C5151D"/>
    <w:rsid w:val="00C520B9"/>
    <w:rsid w:val="00C5256F"/>
    <w:rsid w:val="00C56D5E"/>
    <w:rsid w:val="00C57FF0"/>
    <w:rsid w:val="00C619EF"/>
    <w:rsid w:val="00C64F4E"/>
    <w:rsid w:val="00C65A0E"/>
    <w:rsid w:val="00C6630F"/>
    <w:rsid w:val="00C711A7"/>
    <w:rsid w:val="00C859B5"/>
    <w:rsid w:val="00C87B9B"/>
    <w:rsid w:val="00C94C15"/>
    <w:rsid w:val="00C9681E"/>
    <w:rsid w:val="00C96EFF"/>
    <w:rsid w:val="00C9759D"/>
    <w:rsid w:val="00CA268E"/>
    <w:rsid w:val="00CA3FFF"/>
    <w:rsid w:val="00CA7218"/>
    <w:rsid w:val="00CB137F"/>
    <w:rsid w:val="00CB2ECF"/>
    <w:rsid w:val="00CB304C"/>
    <w:rsid w:val="00CB35F4"/>
    <w:rsid w:val="00CB5A27"/>
    <w:rsid w:val="00CC207B"/>
    <w:rsid w:val="00CC2737"/>
    <w:rsid w:val="00CC4C81"/>
    <w:rsid w:val="00CC5237"/>
    <w:rsid w:val="00CC5F53"/>
    <w:rsid w:val="00CD07F8"/>
    <w:rsid w:val="00CD0C4E"/>
    <w:rsid w:val="00CD15A5"/>
    <w:rsid w:val="00CD2A2C"/>
    <w:rsid w:val="00CD38BC"/>
    <w:rsid w:val="00CD4C5F"/>
    <w:rsid w:val="00CD7340"/>
    <w:rsid w:val="00CD7A82"/>
    <w:rsid w:val="00CE02A3"/>
    <w:rsid w:val="00CE087B"/>
    <w:rsid w:val="00CE5A68"/>
    <w:rsid w:val="00CF0D83"/>
    <w:rsid w:val="00CF1EA5"/>
    <w:rsid w:val="00CF2686"/>
    <w:rsid w:val="00CF444C"/>
    <w:rsid w:val="00CF7691"/>
    <w:rsid w:val="00D00676"/>
    <w:rsid w:val="00D01B66"/>
    <w:rsid w:val="00D02D53"/>
    <w:rsid w:val="00D04FAD"/>
    <w:rsid w:val="00D0556D"/>
    <w:rsid w:val="00D07CF0"/>
    <w:rsid w:val="00D10195"/>
    <w:rsid w:val="00D10387"/>
    <w:rsid w:val="00D12015"/>
    <w:rsid w:val="00D139F1"/>
    <w:rsid w:val="00D141BB"/>
    <w:rsid w:val="00D15628"/>
    <w:rsid w:val="00D20B65"/>
    <w:rsid w:val="00D22C9C"/>
    <w:rsid w:val="00D22E74"/>
    <w:rsid w:val="00D234D4"/>
    <w:rsid w:val="00D24498"/>
    <w:rsid w:val="00D26A97"/>
    <w:rsid w:val="00D26EBE"/>
    <w:rsid w:val="00D31702"/>
    <w:rsid w:val="00D41025"/>
    <w:rsid w:val="00D41A72"/>
    <w:rsid w:val="00D43EC3"/>
    <w:rsid w:val="00D45D80"/>
    <w:rsid w:val="00D50DD4"/>
    <w:rsid w:val="00D53348"/>
    <w:rsid w:val="00D5477C"/>
    <w:rsid w:val="00D56529"/>
    <w:rsid w:val="00D57D4E"/>
    <w:rsid w:val="00D57D85"/>
    <w:rsid w:val="00D57E06"/>
    <w:rsid w:val="00D60016"/>
    <w:rsid w:val="00D604F6"/>
    <w:rsid w:val="00D62C7A"/>
    <w:rsid w:val="00D62C8A"/>
    <w:rsid w:val="00D64BA9"/>
    <w:rsid w:val="00D6632C"/>
    <w:rsid w:val="00D66B4C"/>
    <w:rsid w:val="00D7076B"/>
    <w:rsid w:val="00D74B67"/>
    <w:rsid w:val="00D75E7C"/>
    <w:rsid w:val="00D77104"/>
    <w:rsid w:val="00D80DB4"/>
    <w:rsid w:val="00D8387C"/>
    <w:rsid w:val="00D83A18"/>
    <w:rsid w:val="00D84E03"/>
    <w:rsid w:val="00D86C10"/>
    <w:rsid w:val="00D9104D"/>
    <w:rsid w:val="00D95C5A"/>
    <w:rsid w:val="00D96552"/>
    <w:rsid w:val="00D96BDF"/>
    <w:rsid w:val="00DA0FA6"/>
    <w:rsid w:val="00DA2B87"/>
    <w:rsid w:val="00DA3CC6"/>
    <w:rsid w:val="00DA439D"/>
    <w:rsid w:val="00DA61FE"/>
    <w:rsid w:val="00DB30E0"/>
    <w:rsid w:val="00DB6FA3"/>
    <w:rsid w:val="00DC11A0"/>
    <w:rsid w:val="00DC1904"/>
    <w:rsid w:val="00DC397B"/>
    <w:rsid w:val="00DC3ED6"/>
    <w:rsid w:val="00DC57A6"/>
    <w:rsid w:val="00DC7329"/>
    <w:rsid w:val="00DD057B"/>
    <w:rsid w:val="00DD31BA"/>
    <w:rsid w:val="00DD3D1A"/>
    <w:rsid w:val="00DD3F41"/>
    <w:rsid w:val="00DD4D5E"/>
    <w:rsid w:val="00DD4E87"/>
    <w:rsid w:val="00DD6B15"/>
    <w:rsid w:val="00DE4C81"/>
    <w:rsid w:val="00DE5E0F"/>
    <w:rsid w:val="00DE7EF6"/>
    <w:rsid w:val="00DF0C7C"/>
    <w:rsid w:val="00DF129B"/>
    <w:rsid w:val="00DF19AE"/>
    <w:rsid w:val="00DF24F5"/>
    <w:rsid w:val="00E0240D"/>
    <w:rsid w:val="00E0623F"/>
    <w:rsid w:val="00E07520"/>
    <w:rsid w:val="00E107AF"/>
    <w:rsid w:val="00E1080F"/>
    <w:rsid w:val="00E10D52"/>
    <w:rsid w:val="00E13C51"/>
    <w:rsid w:val="00E1427A"/>
    <w:rsid w:val="00E161AC"/>
    <w:rsid w:val="00E16558"/>
    <w:rsid w:val="00E20961"/>
    <w:rsid w:val="00E21464"/>
    <w:rsid w:val="00E22B2F"/>
    <w:rsid w:val="00E25A61"/>
    <w:rsid w:val="00E25D55"/>
    <w:rsid w:val="00E27949"/>
    <w:rsid w:val="00E30B84"/>
    <w:rsid w:val="00E32CD6"/>
    <w:rsid w:val="00E34085"/>
    <w:rsid w:val="00E41DE9"/>
    <w:rsid w:val="00E42173"/>
    <w:rsid w:val="00E45B0D"/>
    <w:rsid w:val="00E467EA"/>
    <w:rsid w:val="00E47F2F"/>
    <w:rsid w:val="00E510BB"/>
    <w:rsid w:val="00E516FC"/>
    <w:rsid w:val="00E54813"/>
    <w:rsid w:val="00E548B9"/>
    <w:rsid w:val="00E54EA7"/>
    <w:rsid w:val="00E60485"/>
    <w:rsid w:val="00E61B1F"/>
    <w:rsid w:val="00E61E10"/>
    <w:rsid w:val="00E61F79"/>
    <w:rsid w:val="00E72FB1"/>
    <w:rsid w:val="00E76EA0"/>
    <w:rsid w:val="00E8282D"/>
    <w:rsid w:val="00E8306B"/>
    <w:rsid w:val="00E85602"/>
    <w:rsid w:val="00E858A4"/>
    <w:rsid w:val="00E8724F"/>
    <w:rsid w:val="00E918D5"/>
    <w:rsid w:val="00E9697B"/>
    <w:rsid w:val="00EA035C"/>
    <w:rsid w:val="00EA37B7"/>
    <w:rsid w:val="00EA3C35"/>
    <w:rsid w:val="00EA695C"/>
    <w:rsid w:val="00EB27B1"/>
    <w:rsid w:val="00EB37BA"/>
    <w:rsid w:val="00EB3FBB"/>
    <w:rsid w:val="00EB4699"/>
    <w:rsid w:val="00EC1A47"/>
    <w:rsid w:val="00EC1AB8"/>
    <w:rsid w:val="00EC39AD"/>
    <w:rsid w:val="00EC5DD9"/>
    <w:rsid w:val="00ED1AB8"/>
    <w:rsid w:val="00ED2613"/>
    <w:rsid w:val="00ED3D2E"/>
    <w:rsid w:val="00ED6660"/>
    <w:rsid w:val="00EE2189"/>
    <w:rsid w:val="00EE4189"/>
    <w:rsid w:val="00EE53D9"/>
    <w:rsid w:val="00EE64C8"/>
    <w:rsid w:val="00EF14C3"/>
    <w:rsid w:val="00EF18BA"/>
    <w:rsid w:val="00EF2E29"/>
    <w:rsid w:val="00EF3FB2"/>
    <w:rsid w:val="00EF4BE0"/>
    <w:rsid w:val="00F00801"/>
    <w:rsid w:val="00F01A1A"/>
    <w:rsid w:val="00F01D0A"/>
    <w:rsid w:val="00F0384A"/>
    <w:rsid w:val="00F03A3E"/>
    <w:rsid w:val="00F06ABE"/>
    <w:rsid w:val="00F11B20"/>
    <w:rsid w:val="00F11F7F"/>
    <w:rsid w:val="00F14759"/>
    <w:rsid w:val="00F147B0"/>
    <w:rsid w:val="00F26863"/>
    <w:rsid w:val="00F26A8D"/>
    <w:rsid w:val="00F276E7"/>
    <w:rsid w:val="00F27DC1"/>
    <w:rsid w:val="00F32B77"/>
    <w:rsid w:val="00F33C6C"/>
    <w:rsid w:val="00F3772E"/>
    <w:rsid w:val="00F40022"/>
    <w:rsid w:val="00F401A8"/>
    <w:rsid w:val="00F4052C"/>
    <w:rsid w:val="00F41100"/>
    <w:rsid w:val="00F41DDC"/>
    <w:rsid w:val="00F42660"/>
    <w:rsid w:val="00F42DE8"/>
    <w:rsid w:val="00F45BC5"/>
    <w:rsid w:val="00F51116"/>
    <w:rsid w:val="00F51637"/>
    <w:rsid w:val="00F61BBF"/>
    <w:rsid w:val="00F64C8C"/>
    <w:rsid w:val="00F66658"/>
    <w:rsid w:val="00F73512"/>
    <w:rsid w:val="00F73EC4"/>
    <w:rsid w:val="00F7436B"/>
    <w:rsid w:val="00F75E52"/>
    <w:rsid w:val="00F761F1"/>
    <w:rsid w:val="00F764AE"/>
    <w:rsid w:val="00F80D6E"/>
    <w:rsid w:val="00F80DF9"/>
    <w:rsid w:val="00F813AB"/>
    <w:rsid w:val="00F82636"/>
    <w:rsid w:val="00F827DA"/>
    <w:rsid w:val="00F86945"/>
    <w:rsid w:val="00F86DDA"/>
    <w:rsid w:val="00F87C81"/>
    <w:rsid w:val="00F94B9E"/>
    <w:rsid w:val="00F9565A"/>
    <w:rsid w:val="00F95993"/>
    <w:rsid w:val="00F96664"/>
    <w:rsid w:val="00FA492C"/>
    <w:rsid w:val="00FA56A6"/>
    <w:rsid w:val="00FA7F3C"/>
    <w:rsid w:val="00FB38A1"/>
    <w:rsid w:val="00FB42B3"/>
    <w:rsid w:val="00FB4F57"/>
    <w:rsid w:val="00FB599A"/>
    <w:rsid w:val="00FB59F7"/>
    <w:rsid w:val="00FB5E03"/>
    <w:rsid w:val="00FB62E1"/>
    <w:rsid w:val="00FB6803"/>
    <w:rsid w:val="00FC2BD3"/>
    <w:rsid w:val="00FC58A7"/>
    <w:rsid w:val="00FC6195"/>
    <w:rsid w:val="00FC7973"/>
    <w:rsid w:val="00FD261D"/>
    <w:rsid w:val="00FD2750"/>
    <w:rsid w:val="00FD5405"/>
    <w:rsid w:val="00FD635D"/>
    <w:rsid w:val="00FD6F2D"/>
    <w:rsid w:val="00FD6FF4"/>
    <w:rsid w:val="00FE156F"/>
    <w:rsid w:val="00FE3D92"/>
    <w:rsid w:val="00FE5DEC"/>
    <w:rsid w:val="00FF0024"/>
    <w:rsid w:val="00FF092E"/>
    <w:rsid w:val="00FF0FE8"/>
    <w:rsid w:val="00FF105C"/>
    <w:rsid w:val="00FF1CF3"/>
    <w:rsid w:val="00FF3CFE"/>
    <w:rsid w:val="00FF4A64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3"/>
    <o:shapelayout v:ext="edit">
      <o:idmap v:ext="edit" data="1"/>
    </o:shapelayout>
  </w:shapeDefaults>
  <w:decimalSymbol w:val="."/>
  <w:listSeparator w:val=","/>
  <w14:docId w14:val="0D6E311E"/>
  <w15:docId w15:val="{E9DA93FF-1F0A-4AF2-A99E-B6F397B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91"/>
    <w:pPr>
      <w:spacing w:after="24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21D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eeting Agenda"/>
    <w:basedOn w:val="Normal"/>
    <w:next w:val="Normal"/>
    <w:link w:val="Heading2Char"/>
    <w:uiPriority w:val="9"/>
    <w:unhideWhenUsed/>
    <w:rsid w:val="00F666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1D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1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14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rsid w:val="00AB74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2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eeting Agenda Char"/>
    <w:basedOn w:val="DefaultParagraphFont"/>
    <w:link w:val="Heading2"/>
    <w:uiPriority w:val="9"/>
    <w:rsid w:val="00F666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AE"/>
    <w:pPr>
      <w:spacing w:after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9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3B49"/>
    <w:pPr>
      <w:spacing w:before="100" w:beforeAutospacing="1" w:after="100" w:afterAutospacing="1"/>
      <w:contextualSpacing w:val="0"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ownofmontreat.org/wp-content/uploads/2021/05/packet05132021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A137-F722-4CF6-BF23-89D2F3105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EEA987-BE66-4BC4-9F31-026CC67E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mgedlinske</dc:creator>
  <cp:lastModifiedBy>Scott Adams</cp:lastModifiedBy>
  <cp:revision>6</cp:revision>
  <cp:lastPrinted>2021-02-04T14:27:00Z</cp:lastPrinted>
  <dcterms:created xsi:type="dcterms:W3CDTF">2021-05-06T12:45:00Z</dcterms:created>
  <dcterms:modified xsi:type="dcterms:W3CDTF">2021-05-12T19:06:00Z</dcterms:modified>
</cp:coreProperties>
</file>