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9A9" w:rsidRPr="00517D4B" w:rsidRDefault="00A249A9" w:rsidP="00A249A9">
      <w:pPr>
        <w:widowControl w:val="0"/>
        <w:adjustRightInd w:val="0"/>
        <w:textAlignment w:val="baseline"/>
        <w:outlineLvl w:val="0"/>
        <w:rPr>
          <w:rFonts w:cs="Calibri"/>
          <w:szCs w:val="24"/>
        </w:rPr>
      </w:pPr>
      <w:r w:rsidRPr="00517D4B">
        <w:rPr>
          <w:rFonts w:cs="Calibri"/>
          <w:szCs w:val="24"/>
          <w:u w:val="single"/>
        </w:rPr>
        <w:t>Board members present</w:t>
      </w:r>
      <w:r w:rsidRPr="00517D4B">
        <w:rPr>
          <w:rFonts w:cs="Calibri"/>
          <w:szCs w:val="24"/>
        </w:rPr>
        <w:t>:</w:t>
      </w:r>
      <w:r w:rsidRPr="00517D4B">
        <w:rPr>
          <w:rFonts w:cs="Calibri"/>
          <w:szCs w:val="24"/>
        </w:rPr>
        <w:tab/>
      </w:r>
      <w:r>
        <w:rPr>
          <w:rFonts w:cs="Calibri"/>
          <w:szCs w:val="24"/>
        </w:rPr>
        <w:t xml:space="preserve">Mayor Tim Helms </w:t>
      </w:r>
    </w:p>
    <w:p w:rsidR="00A249A9" w:rsidRDefault="00A249A9" w:rsidP="00A249A9">
      <w:pPr>
        <w:widowControl w:val="0"/>
        <w:adjustRightInd w:val="0"/>
        <w:ind w:left="2160" w:firstLine="720"/>
        <w:textAlignment w:val="baseline"/>
        <w:rPr>
          <w:rFonts w:cs="Calibri"/>
          <w:szCs w:val="24"/>
        </w:rPr>
      </w:pPr>
      <w:r>
        <w:rPr>
          <w:rFonts w:cs="Calibri"/>
          <w:szCs w:val="24"/>
        </w:rPr>
        <w:t>Mayor Pro Tem Kent Otto</w:t>
      </w:r>
    </w:p>
    <w:p w:rsidR="00A249A9" w:rsidRDefault="00A249A9" w:rsidP="00A249A9">
      <w:pPr>
        <w:widowControl w:val="0"/>
        <w:adjustRightInd w:val="0"/>
        <w:ind w:left="2160" w:firstLine="720"/>
        <w:textAlignment w:val="baseline"/>
        <w:rPr>
          <w:rFonts w:cs="Calibri"/>
          <w:szCs w:val="24"/>
        </w:rPr>
      </w:pPr>
      <w:r>
        <w:rPr>
          <w:rFonts w:cs="Calibri"/>
          <w:szCs w:val="24"/>
        </w:rPr>
        <w:t>Commissioner Tom Widmer</w:t>
      </w:r>
    </w:p>
    <w:p w:rsidR="00A249A9" w:rsidRDefault="00A249A9" w:rsidP="00A249A9">
      <w:pPr>
        <w:widowControl w:val="0"/>
        <w:adjustRightInd w:val="0"/>
        <w:ind w:left="2160" w:firstLine="720"/>
        <w:textAlignment w:val="baseline"/>
        <w:rPr>
          <w:rFonts w:cs="Calibri"/>
          <w:szCs w:val="24"/>
        </w:rPr>
      </w:pPr>
      <w:r>
        <w:rPr>
          <w:rFonts w:cs="Calibri"/>
          <w:szCs w:val="24"/>
        </w:rPr>
        <w:t>Commissioner Alice Lentz</w:t>
      </w:r>
    </w:p>
    <w:p w:rsidR="00A249A9" w:rsidRDefault="00A249A9" w:rsidP="00A249A9">
      <w:pPr>
        <w:widowControl w:val="0"/>
        <w:adjustRightInd w:val="0"/>
        <w:textAlignment w:val="baseline"/>
        <w:rPr>
          <w:rFonts w:cs="Calibri"/>
          <w:szCs w:val="24"/>
        </w:rPr>
      </w:pPr>
    </w:p>
    <w:p w:rsidR="00A249A9" w:rsidRDefault="00A249A9" w:rsidP="00A249A9">
      <w:pPr>
        <w:widowControl w:val="0"/>
        <w:adjustRightInd w:val="0"/>
        <w:textAlignment w:val="baseline"/>
        <w:rPr>
          <w:rFonts w:cs="Calibri"/>
          <w:szCs w:val="24"/>
        </w:rPr>
      </w:pPr>
      <w:r>
        <w:rPr>
          <w:rFonts w:cs="Calibri"/>
          <w:szCs w:val="24"/>
          <w:u w:val="single"/>
        </w:rPr>
        <w:t>Board members absent: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Commissioner Bill Gilliland</w:t>
      </w:r>
    </w:p>
    <w:p w:rsidR="00A249A9" w:rsidRDefault="00A249A9" w:rsidP="00A249A9">
      <w:pPr>
        <w:widowControl w:val="0"/>
        <w:adjustRightInd w:val="0"/>
        <w:ind w:left="2160" w:firstLine="720"/>
        <w:textAlignment w:val="baseline"/>
        <w:rPr>
          <w:rFonts w:cs="Calibri"/>
          <w:szCs w:val="24"/>
        </w:rPr>
      </w:pPr>
      <w:r>
        <w:rPr>
          <w:rFonts w:cs="Calibri"/>
          <w:szCs w:val="24"/>
        </w:rPr>
        <w:t>Commissioner Kitty Fouche</w:t>
      </w:r>
    </w:p>
    <w:p w:rsidR="00A249A9" w:rsidRDefault="00A249A9" w:rsidP="00A249A9">
      <w:pPr>
        <w:widowControl w:val="0"/>
        <w:adjustRightInd w:val="0"/>
        <w:textAlignment w:val="baseline"/>
        <w:rPr>
          <w:rFonts w:cs="Calibri"/>
          <w:szCs w:val="24"/>
        </w:rPr>
      </w:pPr>
    </w:p>
    <w:p w:rsidR="00A249A9" w:rsidRDefault="00A249A9" w:rsidP="00A249A9">
      <w:pPr>
        <w:widowControl w:val="0"/>
        <w:adjustRightInd w:val="0"/>
        <w:textAlignment w:val="baseline"/>
        <w:rPr>
          <w:rFonts w:cs="Calibri"/>
          <w:szCs w:val="24"/>
        </w:rPr>
      </w:pPr>
      <w:r w:rsidRPr="00517D4B">
        <w:rPr>
          <w:rFonts w:cs="Calibri"/>
          <w:szCs w:val="24"/>
          <w:u w:val="single"/>
        </w:rPr>
        <w:t>Town staff present</w:t>
      </w:r>
      <w:r>
        <w:rPr>
          <w:rFonts w:cs="Calibri"/>
          <w:szCs w:val="24"/>
        </w:rPr>
        <w:t>: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Alex Carmichael, Town Administrator</w:t>
      </w:r>
    </w:p>
    <w:p w:rsidR="00930ABE" w:rsidRDefault="00930ABE" w:rsidP="00A249A9">
      <w:pPr>
        <w:widowControl w:val="0"/>
        <w:adjustRightInd w:val="0"/>
        <w:textAlignment w:val="baseline"/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David Arrant, Police Chief</w:t>
      </w:r>
    </w:p>
    <w:p w:rsidR="00930ABE" w:rsidRDefault="00930ABE" w:rsidP="00A249A9">
      <w:pPr>
        <w:widowControl w:val="0"/>
        <w:adjustRightInd w:val="0"/>
        <w:textAlignment w:val="baseline"/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Barry Creasman, Public Works</w:t>
      </w:r>
    </w:p>
    <w:p w:rsidR="00930ABE" w:rsidRDefault="00930ABE" w:rsidP="00A249A9">
      <w:pPr>
        <w:widowControl w:val="0"/>
        <w:adjustRightInd w:val="0"/>
        <w:textAlignment w:val="baseline"/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 xml:space="preserve">Adrienne Eisenhower, Planning &amp; Zoning </w:t>
      </w:r>
    </w:p>
    <w:p w:rsidR="00A249A9" w:rsidRPr="00D406F9" w:rsidRDefault="00A249A9" w:rsidP="00D406F9">
      <w:pPr>
        <w:widowControl w:val="0"/>
        <w:adjustRightInd w:val="0"/>
        <w:ind w:left="2160" w:firstLine="720"/>
        <w:textAlignment w:val="baseline"/>
        <w:rPr>
          <w:rFonts w:cs="Calibri"/>
          <w:szCs w:val="24"/>
        </w:rPr>
      </w:pPr>
      <w:r>
        <w:rPr>
          <w:rFonts w:cs="Calibri"/>
          <w:szCs w:val="24"/>
        </w:rPr>
        <w:t>Tee Anderson</w:t>
      </w:r>
    </w:p>
    <w:p w:rsidR="003D7579" w:rsidRDefault="00D406F9" w:rsidP="003D7579">
      <w:r>
        <w:t xml:space="preserve">Approximately 15 members of the public were present.  </w:t>
      </w:r>
      <w:r w:rsidR="003D7579">
        <w:t>The meeting was called to order promp</w:t>
      </w:r>
      <w:r w:rsidR="005D5918">
        <w:t>tly at 7:00</w:t>
      </w:r>
      <w:r w:rsidR="00B66BFA">
        <w:t xml:space="preserve"> p.m. by Mayor Helms followed by </w:t>
      </w:r>
      <w:r w:rsidR="005D5918">
        <w:t xml:space="preserve">the Pledge of Allegiance and </w:t>
      </w:r>
      <w:r w:rsidR="00B66BFA">
        <w:t xml:space="preserve">a moment of silence.  </w:t>
      </w:r>
    </w:p>
    <w:p w:rsidR="00711DD5" w:rsidRPr="00DD5BA5" w:rsidRDefault="00711DD5" w:rsidP="00711DD5">
      <w:pPr>
        <w:ind w:firstLine="720"/>
        <w:jc w:val="center"/>
        <w:rPr>
          <w:b/>
          <w:u w:val="single"/>
        </w:rPr>
      </w:pPr>
      <w:r w:rsidRPr="00DD5BA5">
        <w:rPr>
          <w:b/>
          <w:u w:val="single"/>
        </w:rPr>
        <w:t>Presentations and Reports</w:t>
      </w:r>
    </w:p>
    <w:p w:rsidR="00FD4DD8" w:rsidRDefault="005E11E8" w:rsidP="00E1109B">
      <w:r>
        <w:t>Mr. Carmichael gave an update on the damage caused</w:t>
      </w:r>
      <w:r w:rsidR="00711DD5">
        <w:t xml:space="preserve"> from Tropical Storm Alberto</w:t>
      </w:r>
      <w:r>
        <w:t xml:space="preserve"> in May.</w:t>
      </w:r>
      <w:r w:rsidR="00711DD5">
        <w:t xml:space="preserve"> </w:t>
      </w:r>
      <w:r w:rsidR="00162D04">
        <w:t xml:space="preserve"> Montreat did not meet the damage threshold and was therefore not eligible for FEMA reimbursem</w:t>
      </w:r>
      <w:r w:rsidR="00A9451E">
        <w:t xml:space="preserve">ents.  </w:t>
      </w:r>
      <w:r w:rsidR="00932EE7">
        <w:t xml:space="preserve">The Town has hired </w:t>
      </w:r>
      <w:r w:rsidR="00A9451E">
        <w:t>McGill an</w:t>
      </w:r>
      <w:r w:rsidR="00693C64">
        <w:t>d Associates</w:t>
      </w:r>
      <w:r w:rsidR="00932EE7">
        <w:t xml:space="preserve"> to prepare cost estimates and requests for proposals.</w:t>
      </w:r>
      <w:r w:rsidR="00A9451E">
        <w:t xml:space="preserve"> </w:t>
      </w:r>
    </w:p>
    <w:p w:rsidR="002675D7" w:rsidRPr="00DD5BA5" w:rsidRDefault="002675D7" w:rsidP="002675D7">
      <w:pPr>
        <w:jc w:val="center"/>
        <w:rPr>
          <w:b/>
          <w:u w:val="single"/>
        </w:rPr>
      </w:pPr>
      <w:r w:rsidRPr="00DD5BA5">
        <w:rPr>
          <w:b/>
          <w:u w:val="single"/>
        </w:rPr>
        <w:t>Consent Agenda</w:t>
      </w:r>
    </w:p>
    <w:p w:rsidR="002675D7" w:rsidRPr="002675D7" w:rsidRDefault="00FA4463" w:rsidP="002675D7">
      <w:r>
        <w:t>Mr. Carmichael noted that the special meeting minutes from August 16</w:t>
      </w:r>
      <w:r w:rsidRPr="00FA4463">
        <w:rPr>
          <w:vertAlign w:val="superscript"/>
        </w:rPr>
        <w:t>th</w:t>
      </w:r>
      <w:r>
        <w:t>, 20</w:t>
      </w:r>
      <w:r w:rsidRPr="00FA4463">
        <w:rPr>
          <w:vertAlign w:val="superscript"/>
        </w:rPr>
        <w:t>th</w:t>
      </w:r>
      <w:r>
        <w:t>, and 27</w:t>
      </w:r>
      <w:r w:rsidRPr="00FA4463">
        <w:rPr>
          <w:vertAlign w:val="superscript"/>
        </w:rPr>
        <w:t>th</w:t>
      </w:r>
      <w:r>
        <w:t xml:space="preserve"> have been included on the Consent Agenda.  The regular meeting minutes from August will be forthcoming upon Angie Murphy’s return</w:t>
      </w:r>
      <w:r w:rsidR="00027E75">
        <w:t xml:space="preserve"> from personal leave</w:t>
      </w:r>
      <w:r>
        <w:t xml:space="preserve">.  </w:t>
      </w:r>
    </w:p>
    <w:p w:rsidR="002675D7" w:rsidRDefault="002675D7" w:rsidP="002675D7">
      <w:pPr>
        <w:jc w:val="center"/>
      </w:pPr>
    </w:p>
    <w:p w:rsidR="002675D7" w:rsidRPr="00DD5BA5" w:rsidRDefault="002675D7" w:rsidP="002675D7">
      <w:pPr>
        <w:jc w:val="center"/>
        <w:rPr>
          <w:b/>
          <w:u w:val="single"/>
        </w:rPr>
      </w:pPr>
      <w:r w:rsidRPr="00DD5BA5">
        <w:rPr>
          <w:b/>
          <w:u w:val="single"/>
        </w:rPr>
        <w:t>Town Administrator’s Communications</w:t>
      </w:r>
    </w:p>
    <w:p w:rsidR="002675D7" w:rsidRDefault="00F87614" w:rsidP="00F87614">
      <w:r>
        <w:t>Mr. Carmichael mainly focused on Hurricane Florence and what the Town is doing to prepare, in addition to updates</w:t>
      </w:r>
      <w:r w:rsidR="00E3107E">
        <w:t xml:space="preserve"> and links posted</w:t>
      </w:r>
      <w:r>
        <w:t xml:space="preserve"> to the website.  </w:t>
      </w:r>
      <w:r w:rsidR="00E3107E">
        <w:t xml:space="preserve">Graybeard Trail will be shut down preemptively during the storm due to the possibility of erosion.  </w:t>
      </w:r>
    </w:p>
    <w:p w:rsidR="00E3107E" w:rsidRDefault="00E3107E" w:rsidP="00F87614">
      <w:r>
        <w:lastRenderedPageBreak/>
        <w:t>In conjunction with the Montreat Conference Center and the Town of Black Mountai</w:t>
      </w:r>
      <w:r w:rsidR="00932EE7">
        <w:t>n, water is being</w:t>
      </w:r>
      <w:r>
        <w:t xml:space="preserve"> released from the dam at Lake Susan </w:t>
      </w:r>
      <w:proofErr w:type="gramStart"/>
      <w:r>
        <w:t>in an effort to</w:t>
      </w:r>
      <w:proofErr w:type="gramEnd"/>
      <w:r>
        <w:t xml:space="preserve"> mitigate the swelling of the creek during the storm.  Additional police officers and public works officials will be on duty to ensure culverts and roads stay open.  </w:t>
      </w:r>
      <w:r w:rsidR="006A1E64">
        <w:t>Individuals should prepare for heavy rains and long-term power outages.</w:t>
      </w:r>
    </w:p>
    <w:p w:rsidR="006A1E64" w:rsidRDefault="006A1E64" w:rsidP="00F87614">
      <w:r>
        <w:t>Mayor Helms posed a question in regarding the wells that are operated by electricity.  Mr. Carmichael noted the Town has access to a generator and well tanks are being kept at full capacity.  Barry Creasman with Public Works</w:t>
      </w:r>
      <w:r w:rsidR="00932EE7">
        <w:t xml:space="preserve"> added that </w:t>
      </w:r>
      <w:r>
        <w:t xml:space="preserve">the tanks </w:t>
      </w:r>
      <w:r w:rsidR="00932EE7">
        <w:t xml:space="preserve">will be </w:t>
      </w:r>
      <w:proofErr w:type="gramStart"/>
      <w:r w:rsidR="00932EE7">
        <w:t>filled to capacity</w:t>
      </w:r>
      <w:proofErr w:type="gramEnd"/>
      <w:r w:rsidR="00932EE7">
        <w:t xml:space="preserve"> before the storm</w:t>
      </w:r>
      <w:r>
        <w:t xml:space="preserve">, and </w:t>
      </w:r>
      <w:r w:rsidR="00932EE7">
        <w:t>Mr. Carmichael stated</w:t>
      </w:r>
      <w:r w:rsidRPr="00227E0A">
        <w:t xml:space="preserve"> that water will be delivered to the Town throughout any power</w:t>
      </w:r>
      <w:r>
        <w:t xml:space="preserve"> outages.</w:t>
      </w:r>
    </w:p>
    <w:p w:rsidR="00BD3E1D" w:rsidRPr="00DD5BA5" w:rsidRDefault="00BD3E1D" w:rsidP="00BD3E1D">
      <w:pPr>
        <w:jc w:val="center"/>
        <w:rPr>
          <w:b/>
          <w:u w:val="single"/>
        </w:rPr>
      </w:pPr>
      <w:r w:rsidRPr="00DD5BA5">
        <w:rPr>
          <w:b/>
          <w:u w:val="single"/>
        </w:rPr>
        <w:t>Administrative Reports</w:t>
      </w:r>
    </w:p>
    <w:p w:rsidR="00BD3E1D" w:rsidRDefault="009704AE" w:rsidP="00BD3E1D">
      <w:r>
        <w:t xml:space="preserve">Commission Widmer posed a question to Chief Arrant regarding </w:t>
      </w:r>
      <w:r w:rsidR="00E61410">
        <w:t xml:space="preserve">the current </w:t>
      </w:r>
      <w:r>
        <w:t>staffing</w:t>
      </w:r>
      <w:r w:rsidR="00AD3527">
        <w:t xml:space="preserve"> needs.  Chie</w:t>
      </w:r>
      <w:r w:rsidR="00932EE7">
        <w:t>f Arrant gave an update on Justy</w:t>
      </w:r>
      <w:r w:rsidR="00AD3527">
        <w:t xml:space="preserve">n’s recent return from leave, and the addition of two new reserve officers – Monty Hensley and </w:t>
      </w:r>
      <w:r w:rsidR="00227E0A" w:rsidRPr="00227E0A">
        <w:t>Phil Holderman</w:t>
      </w:r>
      <w:r w:rsidR="00AD3527">
        <w:t xml:space="preserve">.  At this time, the position for full-time officer has not been filled.  </w:t>
      </w:r>
    </w:p>
    <w:p w:rsidR="00F26DB6" w:rsidRPr="00DD5BA5" w:rsidRDefault="00F26DB6" w:rsidP="00F26DB6">
      <w:pPr>
        <w:jc w:val="center"/>
        <w:rPr>
          <w:b/>
          <w:u w:val="single"/>
        </w:rPr>
      </w:pPr>
      <w:r w:rsidRPr="00DD5BA5">
        <w:rPr>
          <w:b/>
          <w:u w:val="single"/>
        </w:rPr>
        <w:t>Public Comment – Agenda Items</w:t>
      </w:r>
    </w:p>
    <w:p w:rsidR="008862CB" w:rsidRDefault="0018752F" w:rsidP="00F26DB6">
      <w:r>
        <w:t>Mary Standaert of 118 Shena</w:t>
      </w:r>
      <w:r w:rsidR="00F26DB6">
        <w:t>ndoah Terrace stated</w:t>
      </w:r>
      <w:r w:rsidR="0025305D">
        <w:t xml:space="preserve"> for the record</w:t>
      </w:r>
      <w:r w:rsidR="00F26DB6">
        <w:t xml:space="preserve"> that her North Carolina driver’s license lists her address as Montreat, NC and voter registration card lists her address as Black Mountain, NC.</w:t>
      </w:r>
      <w:r w:rsidR="0025305D">
        <w:t xml:space="preserve">  </w:t>
      </w:r>
    </w:p>
    <w:p w:rsidR="00F26DB6" w:rsidRPr="00F87614" w:rsidRDefault="0025305D" w:rsidP="00F26DB6">
      <w:r>
        <w:t>Mrs. Standaert also posed a question regarding Providence Road and the Town obligations towards maintaining a private road.</w:t>
      </w:r>
      <w:r w:rsidR="004E0B39">
        <w:t xml:space="preserve">  Mayor Helms explained </w:t>
      </w:r>
      <w:r w:rsidR="00C612C1">
        <w:t xml:space="preserve">that the Town has an exposed </w:t>
      </w:r>
      <w:r w:rsidR="004E0B39">
        <w:t xml:space="preserve">major water line </w:t>
      </w:r>
      <w:r w:rsidR="00793BB9">
        <w:t>on Providence Road</w:t>
      </w:r>
      <w:r w:rsidR="00C612C1">
        <w:t xml:space="preserve"> that </w:t>
      </w:r>
      <w:r w:rsidR="004E0B39">
        <w:t>w</w:t>
      </w:r>
      <w:r w:rsidR="00C612C1">
        <w:t xml:space="preserve">as washed out and and has to be filled with gravel.  </w:t>
      </w:r>
    </w:p>
    <w:p w:rsidR="002675D7" w:rsidRDefault="008862CB" w:rsidP="008862CB">
      <w:pPr>
        <w:jc w:val="both"/>
      </w:pPr>
      <w:r>
        <w:t>Mrs. Standaert brought up concerns from the Bridge Committee about buildi</w:t>
      </w:r>
      <w:r w:rsidR="00793BB9">
        <w:t>ng a covered bridge on Texas Road</w:t>
      </w:r>
      <w:r>
        <w:t xml:space="preserve"> with no height increases.</w:t>
      </w:r>
      <w:r w:rsidR="00620041">
        <w:t xml:space="preserve">  Mrs. Standaert would like </w:t>
      </w:r>
      <w:r>
        <w:t>for the Board of Commissioners to consider getting written documentation from FEMA</w:t>
      </w:r>
      <w:r w:rsidR="007F5725">
        <w:t xml:space="preserve"> in regard to</w:t>
      </w:r>
      <w:r>
        <w:t xml:space="preserve"> building a covered bridge</w:t>
      </w:r>
      <w:r w:rsidR="00620041">
        <w:t xml:space="preserve"> before moving forward with the drawings from the contractor that included a height increase.   </w:t>
      </w:r>
    </w:p>
    <w:p w:rsidR="00D3118F" w:rsidRPr="00DD5BA5" w:rsidRDefault="00793BB9" w:rsidP="00793BB9">
      <w:pPr>
        <w:jc w:val="center"/>
        <w:rPr>
          <w:b/>
          <w:u w:val="single"/>
        </w:rPr>
      </w:pPr>
      <w:r w:rsidRPr="00DD5BA5">
        <w:rPr>
          <w:b/>
          <w:u w:val="single"/>
        </w:rPr>
        <w:t>Old Business</w:t>
      </w:r>
    </w:p>
    <w:p w:rsidR="00C80B5A" w:rsidRDefault="00793BB9" w:rsidP="00C80B5A">
      <w:r>
        <w:t xml:space="preserve">Mayor Pro Tem Otto thanked the Bridge Committee and the community for being supportive with ideas and options for the Texas Road bridge conversion.  The Bridge Committee decided to utilize a 2-Phase option: Phase 1 would consist of placing a simple foot-traffic bridge over the Texas Road bridge as it is; Phase 2 would consist of </w:t>
      </w:r>
      <w:r w:rsidR="00932EE7">
        <w:t>design elements</w:t>
      </w:r>
      <w:r>
        <w:t xml:space="preserve"> with </w:t>
      </w:r>
      <w:r w:rsidR="00932EE7">
        <w:t xml:space="preserve">a potential </w:t>
      </w:r>
      <w:r>
        <w:t xml:space="preserve">covering.  In an effort to alleviate spending money from the Town budget, the </w:t>
      </w:r>
      <w:r w:rsidR="003C613C">
        <w:t>community made suggestions to utilize a non-profit set-up to raise money.</w:t>
      </w:r>
      <w:r w:rsidR="002322B9">
        <w:t xml:space="preserve">  Mayor Pro Tem Otto expressed concern over the long-term use for the bridge, and suggested to hire an engineer that would ensure the bridge is sustainable for at least 25 years or more.  </w:t>
      </w:r>
      <w:r w:rsidR="0087378A">
        <w:t xml:space="preserve">Commissioner Widmer inquired about next steps for the commission, and Mayor Pro Tem Otto suggested to bring in an engineer to assess the foundation for longevity potential.  </w:t>
      </w:r>
      <w:r w:rsidR="00C80B5A">
        <w:t xml:space="preserve">Mayor Helms agreed to add the Texas Road bridge on the agenda for next month.  </w:t>
      </w:r>
    </w:p>
    <w:p w:rsidR="00F50929" w:rsidRPr="00DD5BA5" w:rsidRDefault="00F50929" w:rsidP="00F50929">
      <w:pPr>
        <w:jc w:val="center"/>
        <w:rPr>
          <w:b/>
          <w:u w:val="single"/>
        </w:rPr>
      </w:pPr>
      <w:r w:rsidRPr="00DD5BA5">
        <w:rPr>
          <w:b/>
          <w:u w:val="single"/>
        </w:rPr>
        <w:t>New Business</w:t>
      </w:r>
    </w:p>
    <w:p w:rsidR="006548DC" w:rsidRDefault="006548DC" w:rsidP="006548DC">
      <w:r>
        <w:lastRenderedPageBreak/>
        <w:t xml:space="preserve">A. </w:t>
      </w:r>
      <w:r w:rsidR="00F50929">
        <w:t xml:space="preserve">Contract </w:t>
      </w:r>
      <w:r w:rsidR="00FC5F02">
        <w:t>A</w:t>
      </w:r>
      <w:r w:rsidR="00F50929">
        <w:t xml:space="preserve">pproval for Providence </w:t>
      </w:r>
      <w:r w:rsidR="00FC5F02">
        <w:t>Terrace Culvert and Road R</w:t>
      </w:r>
      <w:r>
        <w:t>epair</w:t>
      </w:r>
      <w:r w:rsidR="00F50929">
        <w:t xml:space="preserve"> </w:t>
      </w:r>
    </w:p>
    <w:p w:rsidR="00F50929" w:rsidRDefault="00F50929" w:rsidP="006548DC">
      <w:r>
        <w:t xml:space="preserve">Mr. Carmichael stated that this project is not eligible for FEMA disaster funds, and presented a contract proposal from Wheeler Grading in the amount of $10,800 for necessary repairs.  Commissioner Widmer moved to approve the contract for Wheeler Grading to repair Providence Terrace in the amount stated in the contract.  </w:t>
      </w:r>
      <w:r w:rsidR="00246AD3">
        <w:t>The m</w:t>
      </w:r>
      <w:r>
        <w:t>otion</w:t>
      </w:r>
      <w:r w:rsidR="00246AD3">
        <w:t xml:space="preserve"> was</w:t>
      </w:r>
      <w:r>
        <w:t xml:space="preserve"> seconded by Commissioner Lentz, and carried 3/0. </w:t>
      </w:r>
    </w:p>
    <w:p w:rsidR="006548DC" w:rsidRDefault="008175CF" w:rsidP="006548DC">
      <w:r>
        <w:t>B.  Contract Ratification</w:t>
      </w:r>
      <w:r w:rsidR="006548DC">
        <w:t xml:space="preserve"> – Texas Road</w:t>
      </w:r>
      <w:r w:rsidR="00FC5F02">
        <w:t xml:space="preserve"> W</w:t>
      </w:r>
      <w:r w:rsidR="006548DC">
        <w:t xml:space="preserve">ater </w:t>
      </w:r>
      <w:r w:rsidR="00FC5F02">
        <w:t>Line R</w:t>
      </w:r>
      <w:r w:rsidR="006548DC">
        <w:t xml:space="preserve">eplacement and </w:t>
      </w:r>
      <w:r w:rsidR="00FC5F02">
        <w:t>L</w:t>
      </w:r>
      <w:r w:rsidR="006548DC">
        <w:t xml:space="preserve">iquid </w:t>
      </w:r>
      <w:r w:rsidR="00FC5F02">
        <w:t>Chlorine C</w:t>
      </w:r>
      <w:r w:rsidR="006548DC">
        <w:t>onversion</w:t>
      </w:r>
    </w:p>
    <w:p w:rsidR="006548DC" w:rsidRDefault="006548DC" w:rsidP="006548DC">
      <w:r>
        <w:t xml:space="preserve">Mr. Carmichael stated this contract has been </w:t>
      </w:r>
      <w:r w:rsidR="00A26DDB">
        <w:t xml:space="preserve">entered into under the rules and procedures for the Commission and State law.  This is a continuation of the Texas Road water line project to convert to liquid chlorine, a safer option than the currently used gas chlorine.  Mayor Pro Tem Otto moved to ratify a contract with Civil Design Concepts, P.A. for design services for Texas Road water system improvements in the amount of $9,000 as presented.  The motion was seconded by Commissioner Lentz and carried 3/0.  </w:t>
      </w:r>
    </w:p>
    <w:p w:rsidR="00963C42" w:rsidRDefault="00963C42" w:rsidP="006548DC">
      <w:r>
        <w:t>C.  Appointment of David Holcomb to the Planning and Zoning Commission</w:t>
      </w:r>
    </w:p>
    <w:p w:rsidR="00963C42" w:rsidRDefault="00963C42" w:rsidP="006548DC">
      <w:r>
        <w:t>Commissioner Lentz moved to appoint David Holcomb to the Planning and Zoning Commission for a three year term beginning on September 17, 2018.  The motion was seconded by Mayor Pro Tem Otto, and carried 3/0.</w:t>
      </w:r>
    </w:p>
    <w:p w:rsidR="00B03446" w:rsidRDefault="00B03446" w:rsidP="00B03446">
      <w:r>
        <w:t xml:space="preserve">D.  </w:t>
      </w:r>
      <w:r w:rsidR="00FC5F02">
        <w:t>Referral of Creekside Z</w:t>
      </w:r>
      <w:r w:rsidR="008175CF">
        <w:t>oning request to the Planning and Zoning Committee</w:t>
      </w:r>
    </w:p>
    <w:p w:rsidR="00437ABD" w:rsidRDefault="00437ABD" w:rsidP="00B03446">
      <w:r>
        <w:t xml:space="preserve">Adrienne Eisenhower with the Town of Montreat Planning and Zoning Department </w:t>
      </w:r>
      <w:r w:rsidR="008175CF">
        <w:t>stated that the</w:t>
      </w:r>
      <w:r>
        <w:t xml:space="preserve"> newly annexed parcels of the Town Hall build</w:t>
      </w:r>
      <w:r w:rsidR="008175CF">
        <w:t>ing</w:t>
      </w:r>
      <w:r>
        <w:t xml:space="preserve"> site need</w:t>
      </w:r>
      <w:r w:rsidR="008175CF">
        <w:t>ed</w:t>
      </w:r>
      <w:r>
        <w:t xml:space="preserve"> to have a formal zoning designation.  The recommendation</w:t>
      </w:r>
      <w:r w:rsidR="008175CF">
        <w:t xml:space="preserve"> is</w:t>
      </w:r>
      <w:r>
        <w:t xml:space="preserve"> Institutional/Residential, one of the two zones that allow for governmental facilities.  The othe</w:t>
      </w:r>
      <w:r w:rsidR="008175CF">
        <w:t xml:space="preserve">r zone is Institutional which is for </w:t>
      </w:r>
      <w:r>
        <w:t xml:space="preserve">educational facilities and colleges.  </w:t>
      </w:r>
      <w:r w:rsidR="008175CF">
        <w:t>The Commission</w:t>
      </w:r>
      <w:r w:rsidR="009675BB">
        <w:t xml:space="preserve"> must petition</w:t>
      </w:r>
      <w:r w:rsidR="00C742DB">
        <w:t xml:space="preserve"> the Planning and Zoning Board to review the recommendation </w:t>
      </w:r>
      <w:r w:rsidR="009675BB">
        <w:t>and call for a public hearing at the</w:t>
      </w:r>
      <w:r w:rsidR="00627976">
        <w:t xml:space="preserve"> following</w:t>
      </w:r>
      <w:r w:rsidR="008175CF">
        <w:t xml:space="preserve"> October and November Town</w:t>
      </w:r>
      <w:r w:rsidR="009675BB">
        <w:t xml:space="preserve"> meetings.  </w:t>
      </w:r>
      <w:r w:rsidR="00A8672A">
        <w:t>Commission</w:t>
      </w:r>
      <w:r w:rsidR="008175CF">
        <w:t xml:space="preserve">er Widmer moved to refer to the Planning and Zoning Commission the potential zoning of </w:t>
      </w:r>
      <w:r w:rsidR="00A8672A">
        <w:t>properties annexed into the Town of Montreat on June 30, 2018 at the intersection of</w:t>
      </w:r>
      <w:r w:rsidR="008175CF">
        <w:t xml:space="preserve"> Montreat Road and Rainbow</w:t>
      </w:r>
      <w:r w:rsidR="00A8672A">
        <w:t xml:space="preserve"> Terrace to Institutional/Residential</w:t>
      </w:r>
      <w:r w:rsidR="008175CF">
        <w:t xml:space="preserve"> (I/R)</w:t>
      </w:r>
      <w:r w:rsidR="00A8672A">
        <w:t xml:space="preserve"> </w:t>
      </w:r>
      <w:r w:rsidR="008175CF">
        <w:t>designation</w:t>
      </w:r>
      <w:r w:rsidR="00A8672A">
        <w:t xml:space="preserve"> for </w:t>
      </w:r>
      <w:r w:rsidR="008175CF">
        <w:t>conformity with the</w:t>
      </w:r>
      <w:r w:rsidR="002A4A1A">
        <w:t xml:space="preserve"> </w:t>
      </w:r>
      <w:r w:rsidR="008175CF">
        <w:t>Comprehensive P</w:t>
      </w:r>
      <w:r w:rsidR="002A4A1A">
        <w:t>lan and other developmen</w:t>
      </w:r>
      <w:r w:rsidR="00C53B30">
        <w:t xml:space="preserve">tal regulations as necessary.   The motion was seconded by Mayor Pro Tem Otto, and carried 3/0.  Mr. Carmichael noted there will be a hold placed on the annual adoption of the zoning map until this process is complete.  </w:t>
      </w:r>
    </w:p>
    <w:p w:rsidR="00492D97" w:rsidRPr="00DD5BA5" w:rsidRDefault="001D20C3" w:rsidP="001D20C3">
      <w:pPr>
        <w:jc w:val="center"/>
        <w:rPr>
          <w:b/>
          <w:u w:val="single"/>
        </w:rPr>
      </w:pPr>
      <w:r w:rsidRPr="00DD5BA5">
        <w:rPr>
          <w:b/>
          <w:u w:val="single"/>
        </w:rPr>
        <w:t>Public Comment</w:t>
      </w:r>
      <w:r w:rsidR="00FC5F02" w:rsidRPr="00DD5BA5">
        <w:rPr>
          <w:b/>
          <w:u w:val="single"/>
        </w:rPr>
        <w:t xml:space="preserve"> –</w:t>
      </w:r>
      <w:r w:rsidR="00DD17D3" w:rsidRPr="00DD5BA5">
        <w:rPr>
          <w:b/>
          <w:u w:val="single"/>
        </w:rPr>
        <w:t xml:space="preserve"> Other Topics</w:t>
      </w:r>
    </w:p>
    <w:p w:rsidR="00B03446" w:rsidRDefault="001D20C3" w:rsidP="006548DC">
      <w:r>
        <w:t>Mary Standaert of 118 Shena</w:t>
      </w:r>
      <w:r w:rsidR="0018752F">
        <w:t>n</w:t>
      </w:r>
      <w:r>
        <w:t>doah Terrace e</w:t>
      </w:r>
      <w:r w:rsidR="008175CF">
        <w:t>xpressed concern on the</w:t>
      </w:r>
      <w:r>
        <w:t xml:space="preserve"> Montreat addresses issue.  After speaking with the Buncombe County Board of Elections, Mrs. Standaert has not observed a sense of urgency from members at both the local and state levels.  Mrs. Standaert </w:t>
      </w:r>
      <w:r w:rsidR="00FA55FD">
        <w:t>agrees with Mayor Helms that members of the community will experience difficulty with obtaining voter registration and drivers licenses due to the incorrect physical address being listed as Blac</w:t>
      </w:r>
      <w:r w:rsidR="003A3848">
        <w:t xml:space="preserve">k Mountain.  </w:t>
      </w:r>
      <w:r w:rsidR="00D93040">
        <w:t xml:space="preserve">Mrs. Standaert made a public records request to obtain contact information for members on the Buncombe County Board of </w:t>
      </w:r>
      <w:r w:rsidR="00D93040">
        <w:lastRenderedPageBreak/>
        <w:t xml:space="preserve">Elections.  Mrs. </w:t>
      </w:r>
      <w:r w:rsidR="008E1212">
        <w:t>Standaert will post this material</w:t>
      </w:r>
      <w:r w:rsidR="00D93040">
        <w:t xml:space="preserve"> to her Facebook page, and she is</w:t>
      </w:r>
      <w:r w:rsidR="008E1212">
        <w:t xml:space="preserve"> available for direct contact if anyone desires further information on this matter. </w:t>
      </w:r>
    </w:p>
    <w:p w:rsidR="00DD17D3" w:rsidRPr="00DD5BA5" w:rsidRDefault="00DD17D3" w:rsidP="00DD17D3">
      <w:pPr>
        <w:jc w:val="center"/>
        <w:rPr>
          <w:b/>
          <w:u w:val="single"/>
        </w:rPr>
      </w:pPr>
      <w:r w:rsidRPr="00DD5BA5">
        <w:rPr>
          <w:b/>
          <w:u w:val="single"/>
        </w:rPr>
        <w:t>Commissioner Communications</w:t>
      </w:r>
    </w:p>
    <w:p w:rsidR="00DD17D3" w:rsidRDefault="00DD17D3" w:rsidP="00DD17D3">
      <w:r>
        <w:t>Mayor Pro Te</w:t>
      </w:r>
      <w:r w:rsidR="008175CF">
        <w:t>m Otto thanked Mrs. Standaert for</w:t>
      </w:r>
      <w:r>
        <w:t xml:space="preserve"> </w:t>
      </w:r>
      <w:r w:rsidR="008175CF">
        <w:t>being persistent in the</w:t>
      </w:r>
      <w:r>
        <w:t xml:space="preserve"> address matter.  </w:t>
      </w:r>
      <w:r w:rsidR="006B1EBA">
        <w:t xml:space="preserve">Mayor Pro Tem Otto also acknowledged Mayor Helms for appointing Commissioner Lentz to spearhead this project, and encouraged the community to remain active in the matter.  </w:t>
      </w:r>
    </w:p>
    <w:p w:rsidR="006B1EBA" w:rsidRDefault="006B1EBA" w:rsidP="00DD17D3">
      <w:r>
        <w:t xml:space="preserve"> Commissioner Lentz thanked the Mayor for allowing her to spearhead the Montreat</w:t>
      </w:r>
      <w:r w:rsidR="00655267">
        <w:t xml:space="preserve"> address project, and explained the plan that is to be developed will be grounded in essential elements of basic research and </w:t>
      </w:r>
      <w:r w:rsidR="00F868E6">
        <w:t>input from the public.</w:t>
      </w:r>
    </w:p>
    <w:p w:rsidR="00244168" w:rsidRDefault="00244168" w:rsidP="00DD17D3">
      <w:r>
        <w:t>Commissioner Widmer provided an update on beh</w:t>
      </w:r>
      <w:r w:rsidR="008175CF">
        <w:t>alf of Commissioner Fouche who was absent from the</w:t>
      </w:r>
      <w:r>
        <w:t xml:space="preserve"> meeting.  Rick Giles has been hired as an </w:t>
      </w:r>
      <w:r w:rsidRPr="002207DA">
        <w:t>owner’s representative</w:t>
      </w:r>
      <w:r>
        <w:t xml:space="preserve"> </w:t>
      </w:r>
      <w:r w:rsidR="008175CF">
        <w:t xml:space="preserve">and has been </w:t>
      </w:r>
      <w:r>
        <w:t>assist</w:t>
      </w:r>
      <w:r w:rsidR="008175CF">
        <w:t>ing</w:t>
      </w:r>
      <w:r>
        <w:t xml:space="preserve"> in drafting a c</w:t>
      </w:r>
      <w:r w:rsidR="008175CF">
        <w:t xml:space="preserve">ontract </w:t>
      </w:r>
      <w:r>
        <w:t>between the Town of Mon</w:t>
      </w:r>
      <w:r w:rsidR="004236A2">
        <w:t>treat and Sineath Construction</w:t>
      </w:r>
      <w:r>
        <w:t xml:space="preserve">.  Mr. Giles has been working </w:t>
      </w:r>
      <w:r w:rsidR="008175CF">
        <w:t>with the town hall design working group</w:t>
      </w:r>
      <w:r w:rsidR="00996E8E">
        <w:t xml:space="preserve"> to put together a d</w:t>
      </w:r>
      <w:r>
        <w:t xml:space="preserve">esign </w:t>
      </w:r>
      <w:r w:rsidR="00996E8E">
        <w:t>p</w:t>
      </w:r>
      <w:r>
        <w:t xml:space="preserve">rogram that will outline the needs and problems before construction begins.  Once the contract is </w:t>
      </w:r>
      <w:r w:rsidR="004B28A9">
        <w:t xml:space="preserve">in place, the Town will hold a Public Forum for any input regarding the design, and the last step is to formally draft a blueprint for the final design.  </w:t>
      </w:r>
    </w:p>
    <w:p w:rsidR="00B337E2" w:rsidRPr="00DD5BA5" w:rsidRDefault="00B337E2" w:rsidP="00B337E2">
      <w:pPr>
        <w:jc w:val="center"/>
        <w:rPr>
          <w:b/>
          <w:u w:val="single"/>
        </w:rPr>
      </w:pPr>
      <w:r w:rsidRPr="00DD5BA5">
        <w:rPr>
          <w:b/>
          <w:u w:val="single"/>
        </w:rPr>
        <w:t>Upcoming Meetings</w:t>
      </w:r>
    </w:p>
    <w:tbl>
      <w:tblPr>
        <w:tblStyle w:val="TableGrid"/>
        <w:tblW w:w="528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2128"/>
        <w:gridCol w:w="3451"/>
      </w:tblGrid>
      <w:tr w:rsidR="00B337E2" w:rsidRPr="00212489" w:rsidTr="00B909B2">
        <w:trPr>
          <w:trHeight w:val="12"/>
          <w:jc w:val="center"/>
        </w:trPr>
        <w:tc>
          <w:tcPr>
            <w:tcW w:w="2182" w:type="pct"/>
          </w:tcPr>
          <w:p w:rsidR="00B337E2" w:rsidRDefault="00B337E2" w:rsidP="00B909B2">
            <w:pPr>
              <w:pStyle w:val="ListParagraph"/>
              <w:spacing w:after="0"/>
              <w:ind w:left="0" w:right="-36"/>
              <w:rPr>
                <w:rFonts w:cstheme="minorHAnsi"/>
                <w:szCs w:val="24"/>
                <w:u w:val="single"/>
              </w:rPr>
            </w:pPr>
          </w:p>
        </w:tc>
        <w:tc>
          <w:tcPr>
            <w:tcW w:w="1075" w:type="pct"/>
          </w:tcPr>
          <w:p w:rsidR="00B337E2" w:rsidRDefault="00B337E2" w:rsidP="00B909B2">
            <w:pPr>
              <w:ind w:right="-36"/>
              <w:rPr>
                <w:rFonts w:cstheme="minorHAnsi"/>
                <w:szCs w:val="24"/>
              </w:rPr>
            </w:pPr>
          </w:p>
        </w:tc>
        <w:tc>
          <w:tcPr>
            <w:tcW w:w="1743" w:type="pct"/>
          </w:tcPr>
          <w:p w:rsidR="00B337E2" w:rsidRDefault="00B337E2" w:rsidP="00B909B2">
            <w:pPr>
              <w:ind w:right="-36"/>
              <w:jc w:val="right"/>
              <w:rPr>
                <w:rFonts w:cstheme="minorHAnsi"/>
                <w:szCs w:val="24"/>
              </w:rPr>
            </w:pPr>
          </w:p>
        </w:tc>
      </w:tr>
      <w:tr w:rsidR="00B337E2" w:rsidRPr="00212489" w:rsidTr="00B909B2">
        <w:trPr>
          <w:trHeight w:val="12"/>
          <w:jc w:val="center"/>
        </w:trPr>
        <w:tc>
          <w:tcPr>
            <w:tcW w:w="2182" w:type="pct"/>
          </w:tcPr>
          <w:p w:rsidR="00B337E2" w:rsidRDefault="00B337E2" w:rsidP="00B909B2">
            <w:pPr>
              <w:pStyle w:val="ListParagraph"/>
              <w:spacing w:after="0"/>
              <w:ind w:left="0" w:right="-36"/>
              <w:rPr>
                <w:rFonts w:cstheme="minorHAnsi"/>
                <w:szCs w:val="24"/>
                <w:u w:val="single"/>
              </w:rPr>
            </w:pPr>
            <w:r>
              <w:rPr>
                <w:rFonts w:cstheme="minorHAnsi"/>
                <w:szCs w:val="24"/>
                <w:u w:val="single"/>
              </w:rPr>
              <w:t>Montreat Tree Board:</w:t>
            </w:r>
          </w:p>
        </w:tc>
        <w:tc>
          <w:tcPr>
            <w:tcW w:w="1075" w:type="pct"/>
          </w:tcPr>
          <w:p w:rsidR="00B337E2" w:rsidRDefault="00B337E2" w:rsidP="00B909B2">
            <w:pPr>
              <w:ind w:right="-36"/>
              <w:rPr>
                <w:rFonts w:cstheme="minorHAnsi"/>
                <w:szCs w:val="24"/>
              </w:rPr>
            </w:pPr>
          </w:p>
        </w:tc>
        <w:tc>
          <w:tcPr>
            <w:tcW w:w="1743" w:type="pct"/>
          </w:tcPr>
          <w:p w:rsidR="00B337E2" w:rsidRDefault="00B337E2" w:rsidP="00B909B2">
            <w:pPr>
              <w:ind w:right="-36"/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Tuesday, September 25, 2018</w:t>
            </w:r>
          </w:p>
          <w:p w:rsidR="00B337E2" w:rsidRPr="00925942" w:rsidRDefault="00B337E2" w:rsidP="00B909B2">
            <w:pPr>
              <w:ind w:right="-36"/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9:30 a.m. Town Services Building</w:t>
            </w:r>
          </w:p>
          <w:p w:rsidR="00B337E2" w:rsidRDefault="00B337E2" w:rsidP="00B909B2">
            <w:pPr>
              <w:ind w:right="-36"/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96 Rainbow T</w:t>
            </w:r>
            <w:r w:rsidRPr="00925942">
              <w:rPr>
                <w:rFonts w:cstheme="minorHAnsi"/>
                <w:szCs w:val="24"/>
              </w:rPr>
              <w:t>errace</w:t>
            </w:r>
          </w:p>
        </w:tc>
      </w:tr>
      <w:tr w:rsidR="00B337E2" w:rsidRPr="00212489" w:rsidTr="00B909B2">
        <w:trPr>
          <w:trHeight w:val="12"/>
          <w:jc w:val="center"/>
        </w:trPr>
        <w:tc>
          <w:tcPr>
            <w:tcW w:w="2182" w:type="pct"/>
          </w:tcPr>
          <w:p w:rsidR="00B337E2" w:rsidRDefault="00B337E2" w:rsidP="00B909B2">
            <w:pPr>
              <w:pStyle w:val="ListParagraph"/>
              <w:spacing w:after="0"/>
              <w:ind w:left="0" w:right="-36"/>
              <w:rPr>
                <w:rFonts w:cstheme="minorHAnsi"/>
                <w:szCs w:val="24"/>
                <w:u w:val="single"/>
              </w:rPr>
            </w:pPr>
          </w:p>
        </w:tc>
        <w:tc>
          <w:tcPr>
            <w:tcW w:w="1075" w:type="pct"/>
          </w:tcPr>
          <w:p w:rsidR="00B337E2" w:rsidRDefault="00B337E2" w:rsidP="00B909B2">
            <w:pPr>
              <w:ind w:right="-36"/>
              <w:rPr>
                <w:rFonts w:cstheme="minorHAnsi"/>
                <w:szCs w:val="24"/>
              </w:rPr>
            </w:pPr>
          </w:p>
        </w:tc>
        <w:tc>
          <w:tcPr>
            <w:tcW w:w="1743" w:type="pct"/>
          </w:tcPr>
          <w:p w:rsidR="00B337E2" w:rsidRDefault="00B337E2" w:rsidP="00B909B2">
            <w:pPr>
              <w:ind w:right="-36"/>
              <w:jc w:val="right"/>
              <w:rPr>
                <w:rFonts w:cstheme="minorHAnsi"/>
                <w:szCs w:val="24"/>
              </w:rPr>
            </w:pPr>
          </w:p>
        </w:tc>
      </w:tr>
      <w:tr w:rsidR="00B337E2" w:rsidRPr="00212489" w:rsidTr="00B909B2">
        <w:trPr>
          <w:trHeight w:val="12"/>
          <w:jc w:val="center"/>
        </w:trPr>
        <w:tc>
          <w:tcPr>
            <w:tcW w:w="2182" w:type="pct"/>
          </w:tcPr>
          <w:p w:rsidR="00B337E2" w:rsidRPr="002B22F8" w:rsidRDefault="00B337E2" w:rsidP="00B909B2">
            <w:pPr>
              <w:pStyle w:val="ListParagraph"/>
              <w:spacing w:after="0"/>
              <w:ind w:left="0" w:right="-36"/>
              <w:rPr>
                <w:rFonts w:cstheme="minorHAnsi"/>
                <w:szCs w:val="24"/>
                <w:u w:val="single"/>
              </w:rPr>
            </w:pPr>
            <w:r w:rsidRPr="002B22F8">
              <w:rPr>
                <w:rFonts w:cstheme="minorHAnsi"/>
                <w:szCs w:val="24"/>
                <w:u w:val="single"/>
              </w:rPr>
              <w:t>Montreat Landcare</w:t>
            </w:r>
            <w:r>
              <w:rPr>
                <w:rFonts w:cstheme="minorHAnsi"/>
                <w:szCs w:val="24"/>
                <w:u w:val="single"/>
              </w:rPr>
              <w:t>:</w:t>
            </w:r>
          </w:p>
        </w:tc>
        <w:tc>
          <w:tcPr>
            <w:tcW w:w="1075" w:type="pct"/>
          </w:tcPr>
          <w:p w:rsidR="00B337E2" w:rsidRDefault="00B337E2" w:rsidP="00B909B2">
            <w:pPr>
              <w:ind w:right="-36"/>
              <w:jc w:val="right"/>
              <w:rPr>
                <w:rFonts w:cstheme="minorHAnsi"/>
                <w:szCs w:val="24"/>
              </w:rPr>
            </w:pPr>
          </w:p>
        </w:tc>
        <w:tc>
          <w:tcPr>
            <w:tcW w:w="1743" w:type="pct"/>
          </w:tcPr>
          <w:p w:rsidR="00B337E2" w:rsidRDefault="00B337E2" w:rsidP="00B909B2">
            <w:pPr>
              <w:ind w:right="-36"/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Wednesday, October 3, 2018</w:t>
            </w:r>
          </w:p>
          <w:p w:rsidR="00B337E2" w:rsidRDefault="00B337E2" w:rsidP="00B909B2">
            <w:pPr>
              <w:ind w:right="-36"/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9:00 a.m. Allan Building</w:t>
            </w:r>
          </w:p>
        </w:tc>
      </w:tr>
      <w:tr w:rsidR="00B337E2" w:rsidRPr="00212489" w:rsidTr="00B909B2">
        <w:trPr>
          <w:trHeight w:val="12"/>
          <w:jc w:val="center"/>
        </w:trPr>
        <w:tc>
          <w:tcPr>
            <w:tcW w:w="2182" w:type="pct"/>
          </w:tcPr>
          <w:p w:rsidR="00B337E2" w:rsidRDefault="00B337E2" w:rsidP="00B909B2">
            <w:pPr>
              <w:pStyle w:val="ListParagraph"/>
              <w:spacing w:after="0"/>
              <w:ind w:left="0" w:right="-36"/>
              <w:rPr>
                <w:rFonts w:cstheme="minorHAnsi"/>
                <w:szCs w:val="24"/>
                <w:u w:val="single"/>
              </w:rPr>
            </w:pPr>
          </w:p>
          <w:p w:rsidR="00B337E2" w:rsidRDefault="00B337E2" w:rsidP="00B909B2">
            <w:pPr>
              <w:pStyle w:val="ListParagraph"/>
              <w:spacing w:after="0"/>
              <w:ind w:left="0" w:right="-36"/>
              <w:rPr>
                <w:rFonts w:cstheme="minorHAnsi"/>
                <w:szCs w:val="24"/>
                <w:u w:val="single"/>
              </w:rPr>
            </w:pPr>
            <w:r>
              <w:rPr>
                <w:rFonts w:cstheme="minorHAnsi"/>
                <w:szCs w:val="24"/>
                <w:u w:val="single"/>
              </w:rPr>
              <w:t xml:space="preserve">October Town Council Meeting:                                               </w:t>
            </w:r>
          </w:p>
          <w:p w:rsidR="00B337E2" w:rsidRDefault="00B337E2" w:rsidP="00B909B2">
            <w:pPr>
              <w:pStyle w:val="ListParagraph"/>
              <w:spacing w:after="0"/>
              <w:ind w:left="0" w:right="-36"/>
              <w:rPr>
                <w:rFonts w:cstheme="minorHAnsi"/>
                <w:szCs w:val="24"/>
                <w:u w:val="single"/>
              </w:rPr>
            </w:pPr>
          </w:p>
        </w:tc>
        <w:tc>
          <w:tcPr>
            <w:tcW w:w="1075" w:type="pct"/>
          </w:tcPr>
          <w:p w:rsidR="00B337E2" w:rsidRDefault="00B337E2" w:rsidP="00B909B2">
            <w:pPr>
              <w:ind w:right="-36"/>
              <w:rPr>
                <w:rFonts w:cstheme="minorHAnsi"/>
                <w:szCs w:val="24"/>
              </w:rPr>
            </w:pPr>
          </w:p>
        </w:tc>
        <w:tc>
          <w:tcPr>
            <w:tcW w:w="1743" w:type="pct"/>
          </w:tcPr>
          <w:p w:rsidR="00B337E2" w:rsidRDefault="00B337E2" w:rsidP="00B909B2">
            <w:pPr>
              <w:ind w:right="-36"/>
              <w:jc w:val="right"/>
              <w:rPr>
                <w:rFonts w:cstheme="minorHAnsi"/>
                <w:szCs w:val="24"/>
              </w:rPr>
            </w:pPr>
          </w:p>
          <w:p w:rsidR="00B337E2" w:rsidRDefault="00B337E2" w:rsidP="00B909B2">
            <w:pPr>
              <w:ind w:right="-36"/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Thursday, October 11, 2018</w:t>
            </w:r>
          </w:p>
          <w:p w:rsidR="00B337E2" w:rsidRDefault="00B337E2" w:rsidP="00B909B2">
            <w:pPr>
              <w:ind w:right="-36"/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7:00 p.m. Walkup Building</w:t>
            </w:r>
          </w:p>
          <w:p w:rsidR="00B337E2" w:rsidRDefault="00B337E2" w:rsidP="00B909B2">
            <w:pPr>
              <w:ind w:right="-36"/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Public Forum begins at 6:30 p.m.</w:t>
            </w:r>
          </w:p>
        </w:tc>
      </w:tr>
      <w:tr w:rsidR="00B337E2" w:rsidRPr="00212489" w:rsidTr="00B909B2">
        <w:trPr>
          <w:trHeight w:val="12"/>
          <w:jc w:val="center"/>
        </w:trPr>
        <w:tc>
          <w:tcPr>
            <w:tcW w:w="2182" w:type="pct"/>
          </w:tcPr>
          <w:p w:rsidR="00B337E2" w:rsidRDefault="00B337E2" w:rsidP="00B909B2">
            <w:pPr>
              <w:pStyle w:val="ListParagraph"/>
              <w:spacing w:after="0"/>
              <w:ind w:left="0" w:right="-36"/>
              <w:rPr>
                <w:rFonts w:cstheme="minorHAnsi"/>
                <w:szCs w:val="24"/>
                <w:u w:val="single"/>
              </w:rPr>
            </w:pPr>
          </w:p>
        </w:tc>
        <w:tc>
          <w:tcPr>
            <w:tcW w:w="1075" w:type="pct"/>
          </w:tcPr>
          <w:p w:rsidR="00B337E2" w:rsidRDefault="00B337E2" w:rsidP="00B909B2">
            <w:pPr>
              <w:ind w:right="-36"/>
              <w:rPr>
                <w:rFonts w:cstheme="minorHAnsi"/>
                <w:szCs w:val="24"/>
              </w:rPr>
            </w:pPr>
          </w:p>
        </w:tc>
        <w:tc>
          <w:tcPr>
            <w:tcW w:w="1743" w:type="pct"/>
          </w:tcPr>
          <w:p w:rsidR="00B337E2" w:rsidRDefault="00B337E2" w:rsidP="00B909B2">
            <w:pPr>
              <w:ind w:right="-36"/>
              <w:jc w:val="right"/>
              <w:rPr>
                <w:rFonts w:cstheme="minorHAnsi"/>
                <w:szCs w:val="24"/>
              </w:rPr>
            </w:pPr>
          </w:p>
        </w:tc>
      </w:tr>
    </w:tbl>
    <w:p w:rsidR="00B337E2" w:rsidRPr="00DD5BA5" w:rsidRDefault="00B337E2" w:rsidP="00B337E2">
      <w:pPr>
        <w:jc w:val="center"/>
        <w:rPr>
          <w:b/>
          <w:u w:val="single"/>
        </w:rPr>
      </w:pPr>
      <w:r w:rsidRPr="00DD5BA5">
        <w:rPr>
          <w:b/>
          <w:u w:val="single"/>
        </w:rPr>
        <w:t>Closed Session</w:t>
      </w:r>
    </w:p>
    <w:p w:rsidR="00B613EF" w:rsidRDefault="00B337E2" w:rsidP="00B337E2">
      <w:pPr>
        <w:tabs>
          <w:tab w:val="left" w:pos="720"/>
        </w:tabs>
        <w:ind w:right="-36"/>
        <w:rPr>
          <w:rFonts w:cstheme="minorHAnsi"/>
          <w:szCs w:val="24"/>
        </w:rPr>
      </w:pPr>
      <w:r w:rsidRPr="00B337E2">
        <w:rPr>
          <w:rFonts w:cstheme="minorHAnsi"/>
          <w:szCs w:val="24"/>
        </w:rPr>
        <w:t>Mayor Pro Tem Otto motioned to enter into a closed session in accordance with NCGS §143-318.11(6) for discussion of a personnel matter.</w:t>
      </w:r>
      <w:r w:rsidR="00B613EF">
        <w:rPr>
          <w:rFonts w:cstheme="minorHAnsi"/>
          <w:szCs w:val="24"/>
        </w:rPr>
        <w:t xml:space="preserve">  The motion was seconded by Commissioner Lentz, and carried 3/0.</w:t>
      </w:r>
    </w:p>
    <w:p w:rsidR="001D354E" w:rsidRPr="00DD5BA5" w:rsidRDefault="001D354E" w:rsidP="001D354E">
      <w:pPr>
        <w:jc w:val="center"/>
        <w:rPr>
          <w:b/>
          <w:u w:val="single"/>
        </w:rPr>
      </w:pPr>
      <w:bookmarkStart w:id="0" w:name="_GoBack"/>
      <w:bookmarkEnd w:id="0"/>
      <w:r w:rsidRPr="00DD5BA5">
        <w:rPr>
          <w:b/>
          <w:u w:val="single"/>
        </w:rPr>
        <w:t>Adjournment</w:t>
      </w:r>
    </w:p>
    <w:p w:rsidR="003D7579" w:rsidRDefault="00B613EF">
      <w:r>
        <w:t xml:space="preserve"> Commissioner Lentz motioned to adjourn, the motion was seconded by Commissioner Widmer and carried 3/0.</w:t>
      </w:r>
    </w:p>
    <w:p w:rsidR="00AF0E5C" w:rsidRDefault="00AF0E5C"/>
    <w:p w:rsidR="00AF0E5C" w:rsidRDefault="00AF0E5C"/>
    <w:p w:rsidR="00AF0E5C" w:rsidRDefault="00AF0E5C"/>
    <w:p w:rsidR="00AF0E5C" w:rsidRDefault="00AF0E5C" w:rsidP="00AF0E5C">
      <w:pPr>
        <w:widowControl w:val="0"/>
        <w:outlineLvl w:val="0"/>
        <w:rPr>
          <w:rFonts w:cs="Calibri"/>
          <w:szCs w:val="24"/>
        </w:rPr>
      </w:pPr>
      <w:r>
        <w:rPr>
          <w:rFonts w:cs="Calibri"/>
          <w:szCs w:val="24"/>
        </w:rPr>
        <w:t>__________________________________                      _________________________________</w:t>
      </w:r>
    </w:p>
    <w:p w:rsidR="00AF0E5C" w:rsidRDefault="00AF0E5C" w:rsidP="00AF0E5C">
      <w:pPr>
        <w:widowControl w:val="0"/>
        <w:outlineLvl w:val="0"/>
        <w:rPr>
          <w:rFonts w:cs="Calibri"/>
          <w:szCs w:val="24"/>
        </w:rPr>
      </w:pPr>
      <w:r>
        <w:rPr>
          <w:rFonts w:cs="Calibri"/>
          <w:szCs w:val="24"/>
        </w:rPr>
        <w:t>Tim Helms, Mayor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 xml:space="preserve">    Alex Carmichael, Deputy Town Clerk</w:t>
      </w:r>
    </w:p>
    <w:p w:rsidR="00AF0E5C" w:rsidRDefault="00AF0E5C" w:rsidP="00AF0E5C">
      <w:pPr>
        <w:widowControl w:val="0"/>
        <w:adjustRightInd w:val="0"/>
        <w:textAlignment w:val="baseline"/>
        <w:rPr>
          <w:rFonts w:cs="Calibri"/>
          <w:szCs w:val="24"/>
        </w:rPr>
      </w:pPr>
    </w:p>
    <w:p w:rsidR="00AF0E5C" w:rsidRPr="00AF0E5C" w:rsidRDefault="00AF0E5C">
      <w:pPr>
        <w:rPr>
          <w:b/>
        </w:rPr>
      </w:pPr>
    </w:p>
    <w:sectPr w:rsidR="00AF0E5C" w:rsidRPr="00AF0E5C" w:rsidSect="00297150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C5B" w:rsidRDefault="002E4C5B" w:rsidP="00A249A9">
      <w:pPr>
        <w:spacing w:after="0" w:line="240" w:lineRule="auto"/>
      </w:pPr>
      <w:r>
        <w:separator/>
      </w:r>
    </w:p>
  </w:endnote>
  <w:endnote w:type="continuationSeparator" w:id="0">
    <w:p w:rsidR="002E4C5B" w:rsidRDefault="002E4C5B" w:rsidP="00A2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C5B" w:rsidRDefault="002E4C5B" w:rsidP="00A249A9">
      <w:pPr>
        <w:spacing w:after="0" w:line="240" w:lineRule="auto"/>
      </w:pPr>
      <w:r>
        <w:separator/>
      </w:r>
    </w:p>
  </w:footnote>
  <w:footnote w:type="continuationSeparator" w:id="0">
    <w:p w:rsidR="002E4C5B" w:rsidRDefault="002E4C5B" w:rsidP="00A24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9A9" w:rsidRPr="006D2D7F" w:rsidRDefault="00A249A9" w:rsidP="00297150">
    <w:pPr>
      <w:pStyle w:val="Header"/>
      <w:jc w:val="right"/>
      <w:rPr>
        <w:rFonts w:asciiTheme="majorHAnsi" w:hAnsiTheme="majorHAnsi"/>
        <w:b/>
      </w:rPr>
    </w:pPr>
    <w:r w:rsidRPr="006D2D7F">
      <w:rPr>
        <w:rFonts w:asciiTheme="majorHAnsi" w:hAnsiTheme="majorHAnsi"/>
        <w:b/>
      </w:rPr>
      <w:t>Town of Montreat</w:t>
    </w:r>
  </w:p>
  <w:p w:rsidR="00A249A9" w:rsidRPr="006D2D7F" w:rsidRDefault="00A249A9" w:rsidP="00297150">
    <w:pPr>
      <w:pStyle w:val="Header"/>
      <w:jc w:val="right"/>
      <w:rPr>
        <w:rFonts w:asciiTheme="majorHAnsi" w:hAnsiTheme="majorHAnsi"/>
        <w:b/>
      </w:rPr>
    </w:pPr>
    <w:r w:rsidRPr="006D2D7F">
      <w:rPr>
        <w:rFonts w:asciiTheme="majorHAnsi" w:hAnsiTheme="majorHAnsi"/>
        <w:b/>
      </w:rPr>
      <w:t>Board of Commissioners</w:t>
    </w:r>
  </w:p>
  <w:p w:rsidR="00A249A9" w:rsidRPr="006D2D7F" w:rsidRDefault="00A249A9" w:rsidP="00297150">
    <w:pPr>
      <w:pStyle w:val="Header"/>
      <w:jc w:val="right"/>
      <w:rPr>
        <w:rFonts w:asciiTheme="majorHAnsi" w:hAnsiTheme="majorHAnsi"/>
        <w:b/>
      </w:rPr>
    </w:pPr>
    <w:r w:rsidRPr="006D2D7F">
      <w:rPr>
        <w:rFonts w:asciiTheme="majorHAnsi" w:hAnsiTheme="majorHAnsi"/>
        <w:b/>
      </w:rPr>
      <w:t>Town Council Meeting</w:t>
    </w:r>
  </w:p>
  <w:p w:rsidR="00A249A9" w:rsidRPr="006D2D7F" w:rsidRDefault="007A7704" w:rsidP="003A27E9">
    <w:pPr>
      <w:pStyle w:val="Header"/>
      <w:jc w:val="right"/>
      <w:rPr>
        <w:rFonts w:asciiTheme="majorHAnsi" w:hAnsiTheme="majorHAnsi"/>
        <w:b/>
      </w:rPr>
    </w:pPr>
    <w:r>
      <w:rPr>
        <w:rFonts w:asciiTheme="majorHAnsi" w:hAnsiTheme="majorHAnsi"/>
        <w:b/>
      </w:rPr>
      <w:t>September</w:t>
    </w:r>
    <w:r w:rsidR="003A27E9">
      <w:rPr>
        <w:rFonts w:asciiTheme="majorHAnsi" w:hAnsiTheme="majorHAnsi"/>
        <w:b/>
      </w:rPr>
      <w:t xml:space="preserve"> 13</w:t>
    </w:r>
    <w:r w:rsidR="00A249A9">
      <w:rPr>
        <w:rFonts w:asciiTheme="majorHAnsi" w:hAnsiTheme="majorHAnsi"/>
        <w:b/>
      </w:rPr>
      <w:t>, 2018</w:t>
    </w:r>
  </w:p>
  <w:p w:rsidR="00A249A9" w:rsidRDefault="00A249A9" w:rsidP="00297150">
    <w:pPr>
      <w:pStyle w:val="Header"/>
      <w:jc w:val="right"/>
      <w:rPr>
        <w:rFonts w:asciiTheme="majorHAnsi" w:hAnsiTheme="majorHAnsi"/>
        <w:b/>
      </w:rPr>
    </w:pPr>
    <w:r w:rsidRPr="006D2D7F">
      <w:rPr>
        <w:rFonts w:asciiTheme="majorHAnsi" w:hAnsiTheme="majorHAnsi"/>
        <w:b/>
      </w:rPr>
      <w:t>Walkup Building</w:t>
    </w:r>
  </w:p>
  <w:p w:rsidR="00A249A9" w:rsidRPr="00A249A9" w:rsidRDefault="00A249A9" w:rsidP="00A249A9">
    <w:pPr>
      <w:pStyle w:val="Header"/>
      <w:jc w:val="center"/>
      <w:rPr>
        <w:rFonts w:asciiTheme="majorHAnsi" w:hAnsiTheme="majorHAnsi"/>
      </w:rPr>
    </w:pPr>
    <w:r w:rsidRPr="00723B5B">
      <w:rPr>
        <w:rFonts w:asciiTheme="majorHAnsi" w:hAnsiTheme="majorHAnsi"/>
      </w:rPr>
      <w:t>_____________________________________________________________________________</w:t>
    </w:r>
  </w:p>
  <w:p w:rsidR="00A249A9" w:rsidRDefault="00A249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150" w:rsidRPr="006D2D7F" w:rsidRDefault="00297150" w:rsidP="00297150">
    <w:pPr>
      <w:pStyle w:val="Header"/>
      <w:jc w:val="center"/>
      <w:rPr>
        <w:rFonts w:asciiTheme="majorHAnsi" w:hAnsiTheme="majorHAnsi"/>
        <w:b/>
      </w:rPr>
    </w:pPr>
    <w:r w:rsidRPr="006D2D7F">
      <w:rPr>
        <w:rFonts w:asciiTheme="majorHAnsi" w:hAnsiTheme="majorHAnsi"/>
        <w:b/>
      </w:rPr>
      <w:t>Town of Montreat</w:t>
    </w:r>
  </w:p>
  <w:p w:rsidR="00297150" w:rsidRPr="006D2D7F" w:rsidRDefault="00297150" w:rsidP="00297150">
    <w:pPr>
      <w:pStyle w:val="Header"/>
      <w:jc w:val="center"/>
      <w:rPr>
        <w:rFonts w:asciiTheme="majorHAnsi" w:hAnsiTheme="majorHAnsi"/>
        <w:b/>
      </w:rPr>
    </w:pPr>
    <w:r w:rsidRPr="006D2D7F">
      <w:rPr>
        <w:rFonts w:asciiTheme="majorHAnsi" w:hAnsiTheme="majorHAnsi"/>
        <w:b/>
      </w:rPr>
      <w:t>Board of Commissioners</w:t>
    </w:r>
  </w:p>
  <w:p w:rsidR="00297150" w:rsidRPr="006D2D7F" w:rsidRDefault="00297150" w:rsidP="00297150">
    <w:pPr>
      <w:pStyle w:val="Header"/>
      <w:jc w:val="center"/>
      <w:rPr>
        <w:rFonts w:asciiTheme="majorHAnsi" w:hAnsiTheme="majorHAnsi"/>
        <w:b/>
      </w:rPr>
    </w:pPr>
    <w:r w:rsidRPr="006D2D7F">
      <w:rPr>
        <w:rFonts w:asciiTheme="majorHAnsi" w:hAnsiTheme="majorHAnsi"/>
        <w:b/>
      </w:rPr>
      <w:t>Town Council Meeting</w:t>
    </w:r>
  </w:p>
  <w:p w:rsidR="00297150" w:rsidRPr="006D2D7F" w:rsidRDefault="005D5918" w:rsidP="00297150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September 13</w:t>
    </w:r>
    <w:r w:rsidR="00297150">
      <w:rPr>
        <w:rFonts w:asciiTheme="majorHAnsi" w:hAnsiTheme="majorHAnsi"/>
        <w:b/>
      </w:rPr>
      <w:t>, 2018</w:t>
    </w:r>
  </w:p>
  <w:p w:rsidR="00297150" w:rsidRDefault="00297150" w:rsidP="00297150">
    <w:pPr>
      <w:pStyle w:val="Header"/>
      <w:jc w:val="center"/>
      <w:rPr>
        <w:rFonts w:asciiTheme="majorHAnsi" w:hAnsiTheme="majorHAnsi"/>
        <w:b/>
      </w:rPr>
    </w:pPr>
    <w:r w:rsidRPr="006D2D7F">
      <w:rPr>
        <w:rFonts w:asciiTheme="majorHAnsi" w:hAnsiTheme="majorHAnsi"/>
        <w:b/>
      </w:rPr>
      <w:t>Walkup Building</w:t>
    </w:r>
  </w:p>
  <w:p w:rsidR="00297150" w:rsidRPr="00297150" w:rsidRDefault="00297150" w:rsidP="00297150">
    <w:pPr>
      <w:pStyle w:val="Header"/>
      <w:jc w:val="center"/>
      <w:rPr>
        <w:rFonts w:asciiTheme="majorHAnsi" w:hAnsiTheme="majorHAnsi"/>
      </w:rPr>
    </w:pPr>
    <w:r w:rsidRPr="00723B5B">
      <w:rPr>
        <w:rFonts w:asciiTheme="majorHAnsi" w:hAnsiTheme="majorHAnsi"/>
      </w:rPr>
      <w:t>_____________________________________________________________________________</w:t>
    </w:r>
  </w:p>
  <w:p w:rsidR="0058513A" w:rsidRDefault="005851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873BB"/>
    <w:multiLevelType w:val="hybridMultilevel"/>
    <w:tmpl w:val="0EE6D8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E30D3"/>
    <w:multiLevelType w:val="hybridMultilevel"/>
    <w:tmpl w:val="74C8A348"/>
    <w:lvl w:ilvl="0" w:tplc="44DE5266">
      <w:start w:val="1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14B60"/>
    <w:multiLevelType w:val="hybridMultilevel"/>
    <w:tmpl w:val="93B4D4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B4E09"/>
    <w:multiLevelType w:val="hybridMultilevel"/>
    <w:tmpl w:val="BA5E55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7193A"/>
    <w:multiLevelType w:val="hybridMultilevel"/>
    <w:tmpl w:val="49000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579"/>
    <w:rsid w:val="00027E75"/>
    <w:rsid w:val="00053FF5"/>
    <w:rsid w:val="0011391A"/>
    <w:rsid w:val="0013109E"/>
    <w:rsid w:val="001446B5"/>
    <w:rsid w:val="00162D04"/>
    <w:rsid w:val="00164CDE"/>
    <w:rsid w:val="0018752F"/>
    <w:rsid w:val="00192180"/>
    <w:rsid w:val="001D20C3"/>
    <w:rsid w:val="001D354E"/>
    <w:rsid w:val="002207DA"/>
    <w:rsid w:val="00227E0A"/>
    <w:rsid w:val="00231B5C"/>
    <w:rsid w:val="002322B9"/>
    <w:rsid w:val="002437E5"/>
    <w:rsid w:val="00244168"/>
    <w:rsid w:val="00246AD3"/>
    <w:rsid w:val="0025305D"/>
    <w:rsid w:val="002675D7"/>
    <w:rsid w:val="00296F5A"/>
    <w:rsid w:val="00297150"/>
    <w:rsid w:val="002A4A1A"/>
    <w:rsid w:val="002A4EF2"/>
    <w:rsid w:val="002D674B"/>
    <w:rsid w:val="002E4C5B"/>
    <w:rsid w:val="002F07EC"/>
    <w:rsid w:val="003A27E9"/>
    <w:rsid w:val="003A3848"/>
    <w:rsid w:val="003C613C"/>
    <w:rsid w:val="003D66D1"/>
    <w:rsid w:val="003D7579"/>
    <w:rsid w:val="00413323"/>
    <w:rsid w:val="004236A2"/>
    <w:rsid w:val="00434444"/>
    <w:rsid w:val="00437ABD"/>
    <w:rsid w:val="00492D97"/>
    <w:rsid w:val="004B28A9"/>
    <w:rsid w:val="004E0B39"/>
    <w:rsid w:val="005641C4"/>
    <w:rsid w:val="0058513A"/>
    <w:rsid w:val="005D5918"/>
    <w:rsid w:val="005E11E8"/>
    <w:rsid w:val="00603E6E"/>
    <w:rsid w:val="0061409D"/>
    <w:rsid w:val="00620041"/>
    <w:rsid w:val="00627976"/>
    <w:rsid w:val="006548DC"/>
    <w:rsid w:val="00655267"/>
    <w:rsid w:val="0066328D"/>
    <w:rsid w:val="00693C64"/>
    <w:rsid w:val="006A1E64"/>
    <w:rsid w:val="006B14FF"/>
    <w:rsid w:val="006B1EBA"/>
    <w:rsid w:val="00704B46"/>
    <w:rsid w:val="00711DD5"/>
    <w:rsid w:val="00793BB9"/>
    <w:rsid w:val="007A7704"/>
    <w:rsid w:val="007E5A99"/>
    <w:rsid w:val="007F5725"/>
    <w:rsid w:val="008005A0"/>
    <w:rsid w:val="008175CF"/>
    <w:rsid w:val="0087378A"/>
    <w:rsid w:val="00873816"/>
    <w:rsid w:val="008862CB"/>
    <w:rsid w:val="008E1212"/>
    <w:rsid w:val="0090046E"/>
    <w:rsid w:val="00914C10"/>
    <w:rsid w:val="00930ABE"/>
    <w:rsid w:val="00932EE7"/>
    <w:rsid w:val="009351B5"/>
    <w:rsid w:val="0095284D"/>
    <w:rsid w:val="00963C42"/>
    <w:rsid w:val="009675BB"/>
    <w:rsid w:val="009704AE"/>
    <w:rsid w:val="009819ED"/>
    <w:rsid w:val="00996E8E"/>
    <w:rsid w:val="00A249A9"/>
    <w:rsid w:val="00A26DDB"/>
    <w:rsid w:val="00A8672A"/>
    <w:rsid w:val="00A91545"/>
    <w:rsid w:val="00A93194"/>
    <w:rsid w:val="00A9451E"/>
    <w:rsid w:val="00A9787D"/>
    <w:rsid w:val="00AB0D1F"/>
    <w:rsid w:val="00AB7A5D"/>
    <w:rsid w:val="00AC3949"/>
    <w:rsid w:val="00AD3527"/>
    <w:rsid w:val="00AD7F59"/>
    <w:rsid w:val="00AF0E5C"/>
    <w:rsid w:val="00B03446"/>
    <w:rsid w:val="00B337E2"/>
    <w:rsid w:val="00B613EF"/>
    <w:rsid w:val="00B66BFA"/>
    <w:rsid w:val="00B97415"/>
    <w:rsid w:val="00BD3E1D"/>
    <w:rsid w:val="00BE0391"/>
    <w:rsid w:val="00C03933"/>
    <w:rsid w:val="00C53B30"/>
    <w:rsid w:val="00C53D84"/>
    <w:rsid w:val="00C612C1"/>
    <w:rsid w:val="00C742DB"/>
    <w:rsid w:val="00C80B5A"/>
    <w:rsid w:val="00C838EA"/>
    <w:rsid w:val="00D3118F"/>
    <w:rsid w:val="00D406F9"/>
    <w:rsid w:val="00D705FD"/>
    <w:rsid w:val="00D8153F"/>
    <w:rsid w:val="00D93040"/>
    <w:rsid w:val="00DD17D3"/>
    <w:rsid w:val="00DD5BA5"/>
    <w:rsid w:val="00E1109B"/>
    <w:rsid w:val="00E3107E"/>
    <w:rsid w:val="00E61410"/>
    <w:rsid w:val="00E61A09"/>
    <w:rsid w:val="00F26DB6"/>
    <w:rsid w:val="00F50929"/>
    <w:rsid w:val="00F868E6"/>
    <w:rsid w:val="00F87614"/>
    <w:rsid w:val="00FA4463"/>
    <w:rsid w:val="00FA55FD"/>
    <w:rsid w:val="00FA700B"/>
    <w:rsid w:val="00FC5F02"/>
    <w:rsid w:val="00FD49B1"/>
    <w:rsid w:val="00FD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F3AD22"/>
  <w15:docId w15:val="{54664872-E9CF-4B2A-AC11-EF4506D4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19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9A9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249A9"/>
    <w:rPr>
      <w:rFonts w:ascii="Calibri" w:eastAsia="Times New Roman" w:hAnsi="Calibri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4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9A9"/>
  </w:style>
  <w:style w:type="table" w:styleId="TableGrid">
    <w:name w:val="Table Grid"/>
    <w:basedOn w:val="TableNormal"/>
    <w:uiPriority w:val="59"/>
    <w:rsid w:val="00B337E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18F6F-E6DC-4E84-A651-1C4016AF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Tayika Anderson</dc:creator>
  <cp:keywords/>
  <dc:description/>
  <cp:lastModifiedBy>Alex Carmichael</cp:lastModifiedBy>
  <cp:revision>2</cp:revision>
  <dcterms:created xsi:type="dcterms:W3CDTF">2018-10-05T04:43:00Z</dcterms:created>
  <dcterms:modified xsi:type="dcterms:W3CDTF">2018-10-05T04:43:00Z</dcterms:modified>
</cp:coreProperties>
</file>